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490C967">
      <w:pPr>
        <w:spacing w:line="600" w:lineRule="exact"/>
        <w:jc w:val="center"/>
        <w:rPr>
          <w:rFonts w:hint="eastAsia" w:ascii="方正小标宋简体" w:hAnsi="宋体" w:eastAsia="方正小标宋简体"/>
          <w:color w:val="000000"/>
          <w:sz w:val="44"/>
          <w:szCs w:val="32"/>
        </w:rPr>
      </w:pPr>
      <w:r>
        <w:rPr>
          <w:rFonts w:hint="eastAsia" w:ascii="方正小标宋简体" w:hAnsi="宋体" w:eastAsia="方正小标宋简体"/>
          <w:color w:val="000000"/>
          <w:sz w:val="44"/>
          <w:szCs w:val="32"/>
        </w:rPr>
        <w:t>团体标准《肩袖损伤中壮医诊疗规范》</w:t>
      </w:r>
    </w:p>
    <w:p w14:paraId="67EFCAD8">
      <w:pPr>
        <w:spacing w:line="600" w:lineRule="exact"/>
        <w:jc w:val="center"/>
        <w:rPr>
          <w:rFonts w:ascii="方正小标宋简体" w:hAnsi="宋体" w:eastAsia="方正小标宋简体"/>
          <w:color w:val="000000"/>
          <w:sz w:val="44"/>
          <w:szCs w:val="32"/>
        </w:rPr>
      </w:pPr>
      <w:r>
        <w:rPr>
          <w:rFonts w:hint="eastAsia" w:ascii="方正小标宋简体" w:hAnsi="宋体" w:eastAsia="方正小标宋简体"/>
          <w:color w:val="000000"/>
          <w:sz w:val="44"/>
          <w:szCs w:val="32"/>
        </w:rPr>
        <w:t>（征求意见稿）编制说明</w:t>
      </w:r>
    </w:p>
    <w:p w14:paraId="7545AED6">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p>
    <w:p w14:paraId="0D5136F0">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r>
        <w:rPr>
          <w:rFonts w:hint="eastAsia" w:ascii="黑体" w:hAnsi="黑体" w:eastAsia="黑体" w:cs="仿宋_GB2312"/>
          <w:sz w:val="32"/>
          <w:szCs w:val="32"/>
        </w:rPr>
        <w:t>一、任务来源、起草单位、主要起草人</w:t>
      </w:r>
    </w:p>
    <w:p w14:paraId="7FB55DF0">
      <w:pPr>
        <w:ind w:firstLine="640" w:firstLineChars="200"/>
        <w:rPr>
          <w:rFonts w:ascii="仿宋_GB2312" w:hAnsi="宋体" w:eastAsia="仿宋_GB2312"/>
          <w:sz w:val="32"/>
          <w:szCs w:val="28"/>
        </w:rPr>
      </w:pPr>
      <w:r>
        <w:rPr>
          <w:rFonts w:hint="eastAsia" w:ascii="仿宋_GB2312" w:hAnsi="宋体" w:eastAsia="仿宋_GB2312"/>
          <w:sz w:val="32"/>
          <w:szCs w:val="28"/>
        </w:rPr>
        <w:t>根据《广西标准化协会关于下达20</w:t>
      </w:r>
      <w:r>
        <w:rPr>
          <w:rFonts w:hint="eastAsia" w:ascii="仿宋_GB2312" w:hAnsi="宋体"/>
          <w:sz w:val="32"/>
          <w:szCs w:val="28"/>
          <w:lang w:val="en-US" w:eastAsia="zh-CN"/>
        </w:rPr>
        <w:t>25</w:t>
      </w:r>
      <w:r>
        <w:rPr>
          <w:rFonts w:hint="eastAsia" w:ascii="仿宋_GB2312" w:hAnsi="宋体" w:eastAsia="仿宋_GB2312"/>
          <w:sz w:val="32"/>
          <w:szCs w:val="28"/>
        </w:rPr>
        <w:t>年第</w:t>
      </w:r>
      <w:r>
        <w:rPr>
          <w:rFonts w:hint="eastAsia" w:ascii="仿宋_GB2312" w:hAnsi="宋体"/>
          <w:sz w:val="32"/>
          <w:szCs w:val="28"/>
          <w:lang w:val="en-US" w:eastAsia="zh-CN"/>
        </w:rPr>
        <w:t>三十四</w:t>
      </w:r>
      <w:r>
        <w:rPr>
          <w:rFonts w:hint="eastAsia" w:ascii="仿宋_GB2312" w:hAnsi="宋体" w:eastAsia="仿宋_GB2312"/>
          <w:sz w:val="32"/>
          <w:szCs w:val="28"/>
        </w:rPr>
        <w:t>批团体标准制修订项目计划的通知》（桂标协〔20</w:t>
      </w:r>
      <w:r>
        <w:rPr>
          <w:rFonts w:hint="eastAsia" w:ascii="仿宋_GB2312" w:hAnsi="宋体"/>
          <w:sz w:val="32"/>
          <w:szCs w:val="28"/>
          <w:lang w:val="en-US" w:eastAsia="zh-CN"/>
        </w:rPr>
        <w:t>25</w:t>
      </w:r>
      <w:r>
        <w:rPr>
          <w:rFonts w:hint="eastAsia" w:ascii="仿宋_GB2312" w:hAnsi="宋体" w:eastAsia="仿宋_GB2312"/>
          <w:sz w:val="32"/>
          <w:szCs w:val="28"/>
        </w:rPr>
        <w:t>〕</w:t>
      </w:r>
      <w:r>
        <w:rPr>
          <w:rFonts w:hint="eastAsia" w:ascii="仿宋_GB2312" w:hAnsi="宋体"/>
          <w:sz w:val="32"/>
          <w:szCs w:val="28"/>
          <w:highlight w:val="none"/>
          <w:lang w:val="en-US" w:eastAsia="zh-CN"/>
        </w:rPr>
        <w:t>311</w:t>
      </w:r>
      <w:r>
        <w:rPr>
          <w:rFonts w:hint="eastAsia" w:ascii="仿宋_GB2312" w:hAnsi="宋体" w:eastAsia="仿宋_GB2312"/>
          <w:sz w:val="32"/>
          <w:szCs w:val="28"/>
        </w:rPr>
        <w:t>号）文件精神，</w:t>
      </w:r>
      <w:r>
        <w:rPr>
          <w:rFonts w:hint="eastAsia" w:ascii="仿宋_GB2312" w:hAnsi="宋体" w:eastAsia="仿宋_GB2312"/>
          <w:sz w:val="32"/>
          <w:szCs w:val="28"/>
          <w:highlight w:val="none"/>
        </w:rPr>
        <w:t>由玉林市中医医院提出，玉林市中医医院、广西国际壮医医院、广西中医药大学第一附属医院、南宁市妇幼保健院、扶绥县中医医院、黔东南苗族侗族自治州中医医院、百色市中医医院、那坡县中医医院、大化瑶族自治县妇幼保健院、砚山县妇幼保健院、会理市妇幼保健院（会理市妇女儿童医院）、博白县第二人民医院、贵港市中医医院、梧州市中医医院、贵港市人民医院、柳州市柳江区中医医院、钦州市中医医院、合浦县中医医院、鹿寨县中医医院、平南县同安骨科医院有限公司</w:t>
      </w:r>
      <w:r>
        <w:rPr>
          <w:rFonts w:hint="eastAsia" w:ascii="仿宋_GB2312" w:hAnsi="宋体" w:eastAsia="仿宋_GB2312"/>
          <w:sz w:val="32"/>
          <w:szCs w:val="28"/>
        </w:rPr>
        <w:t>等</w:t>
      </w:r>
      <w:r>
        <w:rPr>
          <w:rFonts w:ascii="仿宋_GB2312" w:hAnsi="宋体" w:eastAsia="仿宋_GB2312"/>
          <w:sz w:val="32"/>
          <w:szCs w:val="28"/>
        </w:rPr>
        <w:t>单位</w:t>
      </w:r>
      <w:r>
        <w:rPr>
          <w:rFonts w:hint="eastAsia" w:ascii="仿宋_GB2312" w:hAnsi="宋体" w:eastAsia="仿宋_GB2312"/>
          <w:sz w:val="32"/>
          <w:szCs w:val="28"/>
        </w:rPr>
        <w:t>共同起草的团体标准《肩袖损伤中壮医诊疗规范》（项目编号：20</w:t>
      </w:r>
      <w:r>
        <w:rPr>
          <w:rFonts w:hint="eastAsia" w:ascii="仿宋_GB2312" w:hAnsi="宋体"/>
          <w:sz w:val="32"/>
          <w:szCs w:val="28"/>
          <w:lang w:val="en-US" w:eastAsia="zh-CN"/>
        </w:rPr>
        <w:t>25</w:t>
      </w:r>
      <w:r>
        <w:rPr>
          <w:rFonts w:hint="eastAsia" w:ascii="仿宋_GB2312" w:hAnsi="宋体" w:eastAsia="仿宋_GB2312"/>
          <w:sz w:val="32"/>
          <w:szCs w:val="28"/>
        </w:rPr>
        <w:t>-</w:t>
      </w:r>
      <w:r>
        <w:rPr>
          <w:rFonts w:hint="eastAsia" w:ascii="仿宋_GB2312" w:hAnsi="宋体"/>
          <w:sz w:val="32"/>
          <w:szCs w:val="28"/>
          <w:highlight w:val="none"/>
          <w:lang w:val="en-US" w:eastAsia="zh-CN"/>
        </w:rPr>
        <w:t>3409</w:t>
      </w:r>
      <w:r>
        <w:rPr>
          <w:rFonts w:hint="eastAsia" w:ascii="仿宋_GB2312" w:hAnsi="宋体" w:eastAsia="仿宋_GB2312"/>
          <w:sz w:val="32"/>
          <w:szCs w:val="28"/>
        </w:rPr>
        <w:t>）已获批立项。</w:t>
      </w:r>
    </w:p>
    <w:p w14:paraId="134AFA4C">
      <w:pPr>
        <w:ind w:firstLine="640" w:firstLineChars="200"/>
        <w:rPr>
          <w:rFonts w:hint="eastAsia" w:ascii="仿宋_GB2312" w:hAnsi="宋体" w:eastAsia="仿宋_GB2312"/>
          <w:sz w:val="32"/>
          <w:szCs w:val="28"/>
        </w:rPr>
      </w:pPr>
      <w:r>
        <w:rPr>
          <w:rFonts w:hint="eastAsia" w:ascii="仿宋_GB2312" w:hAnsi="宋体" w:eastAsia="仿宋_GB2312"/>
          <w:sz w:val="32"/>
          <w:szCs w:val="28"/>
        </w:rPr>
        <w:t>为高质量编制团体标准《</w:t>
      </w:r>
      <w:r>
        <w:rPr>
          <w:rFonts w:hint="eastAsia" w:ascii="仿宋_GB2312" w:hAnsi="宋体"/>
          <w:sz w:val="32"/>
          <w:szCs w:val="28"/>
          <w:lang w:eastAsia="zh-CN"/>
        </w:rPr>
        <w:t>肩袖损伤中壮医诊疗规范</w:t>
      </w:r>
      <w:r>
        <w:rPr>
          <w:rFonts w:hint="eastAsia" w:ascii="仿宋_GB2312" w:hAnsi="宋体" w:eastAsia="仿宋_GB2312"/>
          <w:sz w:val="32"/>
          <w:szCs w:val="28"/>
        </w:rPr>
        <w:t>》，由起草单位成立标准编制工作组并进行如下分工：</w:t>
      </w:r>
    </w:p>
    <w:tbl>
      <w:tblPr>
        <w:tblStyle w:val="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2"/>
        <w:gridCol w:w="1470"/>
        <w:gridCol w:w="1569"/>
        <w:gridCol w:w="2011"/>
        <w:gridCol w:w="3142"/>
      </w:tblGrid>
      <w:tr w14:paraId="6D9D5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blHeader/>
        </w:trPr>
        <w:tc>
          <w:tcPr>
            <w:tcW w:w="535" w:type="pct"/>
            <w:noWrap w:val="0"/>
            <w:vAlign w:val="center"/>
          </w:tcPr>
          <w:p w14:paraId="0576679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bCs/>
                <w:sz w:val="24"/>
              </w:rPr>
            </w:pPr>
            <w:r>
              <w:rPr>
                <w:rFonts w:hint="eastAsia" w:ascii="Times New Roman" w:hAnsi="Times New Roman" w:eastAsia="仿宋" w:cs="Times New Roman"/>
                <w:b/>
                <w:bCs/>
                <w:sz w:val="24"/>
              </w:rPr>
              <w:t>姓名</w:t>
            </w:r>
          </w:p>
        </w:tc>
        <w:tc>
          <w:tcPr>
            <w:tcW w:w="801" w:type="pct"/>
            <w:noWrap w:val="0"/>
            <w:vAlign w:val="center"/>
          </w:tcPr>
          <w:p w14:paraId="00AC41E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bCs/>
                <w:sz w:val="24"/>
              </w:rPr>
            </w:pPr>
            <w:r>
              <w:rPr>
                <w:rFonts w:hint="eastAsia" w:ascii="Times New Roman" w:hAnsi="Times New Roman" w:eastAsia="仿宋" w:cs="Times New Roman"/>
                <w:b/>
                <w:bCs/>
                <w:sz w:val="24"/>
              </w:rPr>
              <w:t>职务/职称</w:t>
            </w:r>
          </w:p>
        </w:tc>
        <w:tc>
          <w:tcPr>
            <w:tcW w:w="855" w:type="pct"/>
            <w:noWrap w:val="0"/>
            <w:vAlign w:val="center"/>
          </w:tcPr>
          <w:p w14:paraId="70BB668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bCs/>
                <w:sz w:val="24"/>
              </w:rPr>
            </w:pPr>
            <w:r>
              <w:rPr>
                <w:rFonts w:hint="eastAsia" w:ascii="Times New Roman" w:hAnsi="Times New Roman" w:eastAsia="仿宋" w:cs="Times New Roman"/>
                <w:b/>
                <w:bCs/>
                <w:sz w:val="24"/>
              </w:rPr>
              <w:t>从事专业</w:t>
            </w:r>
          </w:p>
        </w:tc>
        <w:tc>
          <w:tcPr>
            <w:tcW w:w="1096" w:type="pct"/>
            <w:noWrap w:val="0"/>
            <w:vAlign w:val="center"/>
          </w:tcPr>
          <w:p w14:paraId="167B371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bCs/>
                <w:sz w:val="24"/>
              </w:rPr>
            </w:pPr>
            <w:r>
              <w:rPr>
                <w:rFonts w:hint="eastAsia" w:ascii="Times New Roman" w:hAnsi="Times New Roman" w:eastAsia="仿宋" w:cs="Times New Roman"/>
                <w:b/>
                <w:bCs/>
                <w:sz w:val="24"/>
              </w:rPr>
              <w:t>工作单位</w:t>
            </w:r>
          </w:p>
        </w:tc>
        <w:tc>
          <w:tcPr>
            <w:tcW w:w="1712" w:type="pct"/>
            <w:noWrap w:val="0"/>
            <w:vAlign w:val="center"/>
          </w:tcPr>
          <w:p w14:paraId="09E68F3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bCs/>
                <w:sz w:val="24"/>
              </w:rPr>
            </w:pPr>
            <w:r>
              <w:rPr>
                <w:rFonts w:hint="eastAsia" w:ascii="Times New Roman" w:hAnsi="Times New Roman" w:eastAsia="仿宋" w:cs="Times New Roman"/>
                <w:b/>
                <w:bCs/>
                <w:sz w:val="24"/>
              </w:rPr>
              <w:t>责任分工</w:t>
            </w:r>
          </w:p>
        </w:tc>
      </w:tr>
      <w:tr w14:paraId="21ED4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3" w:hRule="atLeast"/>
        </w:trPr>
        <w:tc>
          <w:tcPr>
            <w:tcW w:w="535" w:type="pct"/>
            <w:noWrap w:val="0"/>
            <w:vAlign w:val="center"/>
          </w:tcPr>
          <w:p w14:paraId="75DAB2B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梁家王</w:t>
            </w:r>
          </w:p>
        </w:tc>
        <w:tc>
          <w:tcPr>
            <w:tcW w:w="801" w:type="pct"/>
            <w:noWrap w:val="0"/>
            <w:vAlign w:val="center"/>
          </w:tcPr>
          <w:p w14:paraId="50A23AA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副主任医师</w:t>
            </w:r>
          </w:p>
        </w:tc>
        <w:tc>
          <w:tcPr>
            <w:tcW w:w="855" w:type="pct"/>
            <w:noWrap w:val="0"/>
            <w:vAlign w:val="center"/>
          </w:tcPr>
          <w:p w14:paraId="0010902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中医推拿</w:t>
            </w:r>
          </w:p>
        </w:tc>
        <w:tc>
          <w:tcPr>
            <w:tcW w:w="1096" w:type="pct"/>
            <w:noWrap w:val="0"/>
            <w:vAlign w:val="center"/>
          </w:tcPr>
          <w:p w14:paraId="497D7F8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7143F6B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统筹主持标准编制工作</w:t>
            </w:r>
          </w:p>
        </w:tc>
      </w:tr>
      <w:tr w14:paraId="603FC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8" w:hRule="atLeast"/>
        </w:trPr>
        <w:tc>
          <w:tcPr>
            <w:tcW w:w="535" w:type="pct"/>
            <w:noWrap w:val="0"/>
            <w:vAlign w:val="center"/>
          </w:tcPr>
          <w:p w14:paraId="4E1F9CD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黄锦文</w:t>
            </w:r>
          </w:p>
        </w:tc>
        <w:tc>
          <w:tcPr>
            <w:tcW w:w="801" w:type="pct"/>
            <w:noWrap w:val="0"/>
            <w:vAlign w:val="center"/>
          </w:tcPr>
          <w:p w14:paraId="52B1AF2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主任医师</w:t>
            </w:r>
          </w:p>
        </w:tc>
        <w:tc>
          <w:tcPr>
            <w:tcW w:w="855" w:type="pct"/>
            <w:noWrap w:val="0"/>
            <w:vAlign w:val="center"/>
          </w:tcPr>
          <w:p w14:paraId="1CDEA66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中医推拿</w:t>
            </w:r>
          </w:p>
        </w:tc>
        <w:tc>
          <w:tcPr>
            <w:tcW w:w="1096" w:type="pct"/>
            <w:noWrap w:val="0"/>
            <w:vAlign w:val="center"/>
          </w:tcPr>
          <w:p w14:paraId="5723427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7E95EE9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参与标准编制工作，组织人员进行标准发布后的宣贯培训。</w:t>
            </w:r>
          </w:p>
        </w:tc>
      </w:tr>
      <w:tr w14:paraId="72C49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6D775CD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黎展文</w:t>
            </w:r>
          </w:p>
        </w:tc>
        <w:tc>
          <w:tcPr>
            <w:tcW w:w="801" w:type="pct"/>
            <w:noWrap w:val="0"/>
            <w:vAlign w:val="center"/>
          </w:tcPr>
          <w:p w14:paraId="6490A69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rPr>
            </w:pPr>
            <w:r>
              <w:rPr>
                <w:rFonts w:hint="eastAsia" w:ascii="Times New Roman" w:hAnsi="Times New Roman" w:eastAsia="仿宋" w:cs="Times New Roman"/>
                <w:b w:val="0"/>
                <w:bCs w:val="0"/>
                <w:sz w:val="24"/>
                <w:lang w:val="en-US" w:eastAsia="zh-CN"/>
              </w:rPr>
              <w:t>主任医师</w:t>
            </w:r>
          </w:p>
        </w:tc>
        <w:tc>
          <w:tcPr>
            <w:tcW w:w="855" w:type="pct"/>
            <w:noWrap w:val="0"/>
            <w:vAlign w:val="center"/>
          </w:tcPr>
          <w:p w14:paraId="01DDC31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中医骨伤</w:t>
            </w:r>
          </w:p>
        </w:tc>
        <w:tc>
          <w:tcPr>
            <w:tcW w:w="1096" w:type="pct"/>
            <w:noWrap w:val="0"/>
            <w:vAlign w:val="center"/>
          </w:tcPr>
          <w:p w14:paraId="24F3FF3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0EBDA18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仿宋" w:cs="Times New Roman"/>
                <w:b w:val="0"/>
                <w:bCs w:val="0"/>
                <w:sz w:val="24"/>
                <w:lang w:eastAsia="zh-CN"/>
              </w:rPr>
            </w:pPr>
            <w:r>
              <w:rPr>
                <w:rFonts w:hint="eastAsia" w:ascii="仿宋_GB2312" w:hAnsi="仿宋_GB2312" w:eastAsia="仿宋_GB2312" w:cs="仿宋_GB2312"/>
                <w:sz w:val="24"/>
                <w:lang w:bidi="ar"/>
              </w:rPr>
              <w:t>参与标准文本及编制说明编写，质量控制。</w:t>
            </w:r>
          </w:p>
        </w:tc>
      </w:tr>
      <w:tr w14:paraId="1187A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204AB7F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安平</w:t>
            </w:r>
          </w:p>
        </w:tc>
        <w:tc>
          <w:tcPr>
            <w:tcW w:w="801" w:type="pct"/>
            <w:noWrap w:val="0"/>
            <w:vAlign w:val="center"/>
          </w:tcPr>
          <w:p w14:paraId="34C7838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rPr>
            </w:pPr>
            <w:r>
              <w:rPr>
                <w:rFonts w:hint="eastAsia" w:ascii="Times New Roman" w:hAnsi="Times New Roman" w:eastAsia="仿宋" w:cs="Times New Roman"/>
                <w:b w:val="0"/>
                <w:bCs w:val="0"/>
                <w:sz w:val="24"/>
                <w:lang w:val="en-US" w:eastAsia="zh-CN"/>
              </w:rPr>
              <w:t>主任医师</w:t>
            </w:r>
          </w:p>
        </w:tc>
        <w:tc>
          <w:tcPr>
            <w:tcW w:w="855" w:type="pct"/>
            <w:noWrap w:val="0"/>
            <w:vAlign w:val="center"/>
          </w:tcPr>
          <w:p w14:paraId="6AFD1F0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rPr>
            </w:pPr>
            <w:r>
              <w:rPr>
                <w:rFonts w:hint="eastAsia" w:ascii="Times New Roman" w:hAnsi="Times New Roman" w:eastAsia="仿宋" w:cs="Times New Roman"/>
                <w:b w:val="0"/>
                <w:bCs w:val="0"/>
                <w:sz w:val="24"/>
                <w:lang w:val="en-US" w:eastAsia="zh-CN"/>
              </w:rPr>
              <w:t>中医骨伤、银质针</w:t>
            </w:r>
          </w:p>
        </w:tc>
        <w:tc>
          <w:tcPr>
            <w:tcW w:w="1096" w:type="pct"/>
            <w:noWrap w:val="0"/>
            <w:vAlign w:val="center"/>
          </w:tcPr>
          <w:p w14:paraId="32AA027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rPr>
            </w:pPr>
            <w:r>
              <w:rPr>
                <w:rFonts w:hint="eastAsia" w:ascii="Times New Roman" w:hAnsi="Times New Roman" w:eastAsia="仿宋" w:cs="Times New Roman"/>
                <w:b w:val="0"/>
                <w:bCs w:val="0"/>
                <w:sz w:val="24"/>
                <w:lang w:val="en-US" w:eastAsia="zh-CN"/>
              </w:rPr>
              <w:t>南宁市妇幼保健院</w:t>
            </w:r>
          </w:p>
        </w:tc>
        <w:tc>
          <w:tcPr>
            <w:tcW w:w="1712" w:type="pct"/>
            <w:noWrap w:val="0"/>
            <w:vAlign w:val="center"/>
          </w:tcPr>
          <w:p w14:paraId="1B9D06D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54995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40834D7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刘宇河</w:t>
            </w:r>
          </w:p>
        </w:tc>
        <w:tc>
          <w:tcPr>
            <w:tcW w:w="801" w:type="pct"/>
            <w:noWrap w:val="0"/>
            <w:vAlign w:val="center"/>
          </w:tcPr>
          <w:p w14:paraId="13172A1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主任医师</w:t>
            </w:r>
          </w:p>
        </w:tc>
        <w:tc>
          <w:tcPr>
            <w:tcW w:w="855" w:type="pct"/>
            <w:noWrap w:val="0"/>
            <w:vAlign w:val="center"/>
          </w:tcPr>
          <w:p w14:paraId="1B75A5F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中医骨伤</w:t>
            </w:r>
          </w:p>
        </w:tc>
        <w:tc>
          <w:tcPr>
            <w:tcW w:w="1096" w:type="pct"/>
            <w:noWrap w:val="0"/>
            <w:vAlign w:val="center"/>
          </w:tcPr>
          <w:p w14:paraId="27EB5B9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74E4FA5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08B1D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42D09CC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潘明甫</w:t>
            </w:r>
          </w:p>
        </w:tc>
        <w:tc>
          <w:tcPr>
            <w:tcW w:w="801" w:type="pct"/>
            <w:noWrap w:val="0"/>
            <w:vAlign w:val="center"/>
          </w:tcPr>
          <w:p w14:paraId="5BE1A54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主任医师</w:t>
            </w:r>
          </w:p>
        </w:tc>
        <w:tc>
          <w:tcPr>
            <w:tcW w:w="855" w:type="pct"/>
            <w:noWrap w:val="0"/>
            <w:vAlign w:val="center"/>
          </w:tcPr>
          <w:p w14:paraId="327CC77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壮医学</w:t>
            </w:r>
          </w:p>
        </w:tc>
        <w:tc>
          <w:tcPr>
            <w:tcW w:w="1096" w:type="pct"/>
            <w:noWrap w:val="0"/>
            <w:vAlign w:val="center"/>
          </w:tcPr>
          <w:p w14:paraId="7CA7A40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广西国际壮医医院</w:t>
            </w:r>
          </w:p>
        </w:tc>
        <w:tc>
          <w:tcPr>
            <w:tcW w:w="1712" w:type="pct"/>
            <w:noWrap w:val="0"/>
            <w:vAlign w:val="center"/>
          </w:tcPr>
          <w:p w14:paraId="30B64F7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628F2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3FE6A36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杨宇</w:t>
            </w:r>
          </w:p>
        </w:tc>
        <w:tc>
          <w:tcPr>
            <w:tcW w:w="801" w:type="pct"/>
            <w:noWrap w:val="0"/>
            <w:vAlign w:val="center"/>
          </w:tcPr>
          <w:p w14:paraId="78567AC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主任医师</w:t>
            </w:r>
          </w:p>
        </w:tc>
        <w:tc>
          <w:tcPr>
            <w:tcW w:w="855" w:type="pct"/>
            <w:noWrap w:val="0"/>
            <w:vAlign w:val="center"/>
          </w:tcPr>
          <w:p w14:paraId="6934E5F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中医推拿</w:t>
            </w:r>
          </w:p>
        </w:tc>
        <w:tc>
          <w:tcPr>
            <w:tcW w:w="1096" w:type="pct"/>
            <w:noWrap w:val="0"/>
            <w:vAlign w:val="center"/>
          </w:tcPr>
          <w:p w14:paraId="311FD4A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广西中医药大学第一附属医院</w:t>
            </w:r>
          </w:p>
        </w:tc>
        <w:tc>
          <w:tcPr>
            <w:tcW w:w="1712" w:type="pct"/>
            <w:noWrap w:val="0"/>
            <w:vAlign w:val="center"/>
          </w:tcPr>
          <w:p w14:paraId="79FFF2B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4E066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69DF55E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钟正任</w:t>
            </w:r>
          </w:p>
        </w:tc>
        <w:tc>
          <w:tcPr>
            <w:tcW w:w="801" w:type="pct"/>
            <w:noWrap w:val="0"/>
            <w:vAlign w:val="center"/>
          </w:tcPr>
          <w:p w14:paraId="0AC902A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副主任医师</w:t>
            </w:r>
          </w:p>
        </w:tc>
        <w:tc>
          <w:tcPr>
            <w:tcW w:w="855" w:type="pct"/>
            <w:noWrap w:val="0"/>
            <w:vAlign w:val="center"/>
          </w:tcPr>
          <w:p w14:paraId="14EEE58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中医推拿</w:t>
            </w:r>
          </w:p>
        </w:tc>
        <w:tc>
          <w:tcPr>
            <w:tcW w:w="1096" w:type="pct"/>
            <w:noWrap w:val="0"/>
            <w:vAlign w:val="center"/>
          </w:tcPr>
          <w:p w14:paraId="3EAF85E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125F2821">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175B1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3B4A8E5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王嘉嘉</w:t>
            </w:r>
          </w:p>
        </w:tc>
        <w:tc>
          <w:tcPr>
            <w:tcW w:w="801" w:type="pct"/>
            <w:noWrap w:val="0"/>
            <w:vAlign w:val="center"/>
          </w:tcPr>
          <w:p w14:paraId="3EB0B0C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副主任医师</w:t>
            </w:r>
          </w:p>
        </w:tc>
        <w:tc>
          <w:tcPr>
            <w:tcW w:w="855" w:type="pct"/>
            <w:noWrap w:val="0"/>
            <w:vAlign w:val="center"/>
          </w:tcPr>
          <w:p w14:paraId="737CAD5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中医推拿</w:t>
            </w:r>
          </w:p>
        </w:tc>
        <w:tc>
          <w:tcPr>
            <w:tcW w:w="1096" w:type="pct"/>
            <w:noWrap w:val="0"/>
            <w:vAlign w:val="center"/>
          </w:tcPr>
          <w:p w14:paraId="7432AD8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2A1FA736">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7A4F8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741FD74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周强</w:t>
            </w:r>
          </w:p>
        </w:tc>
        <w:tc>
          <w:tcPr>
            <w:tcW w:w="801" w:type="pct"/>
            <w:noWrap w:val="0"/>
            <w:vAlign w:val="center"/>
          </w:tcPr>
          <w:p w14:paraId="7FA4D14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副主任医师</w:t>
            </w:r>
          </w:p>
        </w:tc>
        <w:tc>
          <w:tcPr>
            <w:tcW w:w="855" w:type="pct"/>
            <w:noWrap w:val="0"/>
            <w:vAlign w:val="center"/>
          </w:tcPr>
          <w:p w14:paraId="1BCAF74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麻醉学</w:t>
            </w:r>
          </w:p>
        </w:tc>
        <w:tc>
          <w:tcPr>
            <w:tcW w:w="1096" w:type="pct"/>
            <w:noWrap w:val="0"/>
            <w:vAlign w:val="center"/>
          </w:tcPr>
          <w:p w14:paraId="7203F40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7619DAC2">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43C5B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5FDEE1A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劳诚毅</w:t>
            </w:r>
          </w:p>
        </w:tc>
        <w:tc>
          <w:tcPr>
            <w:tcW w:w="801" w:type="pct"/>
            <w:noWrap w:val="0"/>
            <w:vAlign w:val="center"/>
          </w:tcPr>
          <w:p w14:paraId="3BB2E7A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主任医师</w:t>
            </w:r>
          </w:p>
        </w:tc>
        <w:tc>
          <w:tcPr>
            <w:tcW w:w="855" w:type="pct"/>
            <w:noWrap w:val="0"/>
            <w:vAlign w:val="center"/>
          </w:tcPr>
          <w:p w14:paraId="5CA40C2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麻醉学</w:t>
            </w:r>
          </w:p>
        </w:tc>
        <w:tc>
          <w:tcPr>
            <w:tcW w:w="1096" w:type="pct"/>
            <w:noWrap w:val="0"/>
            <w:vAlign w:val="center"/>
          </w:tcPr>
          <w:p w14:paraId="465F270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南宁市妇幼保健院</w:t>
            </w:r>
          </w:p>
        </w:tc>
        <w:tc>
          <w:tcPr>
            <w:tcW w:w="1712" w:type="pct"/>
            <w:noWrap w:val="0"/>
            <w:vAlign w:val="center"/>
          </w:tcPr>
          <w:p w14:paraId="45E67FD9">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default"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28F23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43F3EF6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王芬</w:t>
            </w:r>
          </w:p>
        </w:tc>
        <w:tc>
          <w:tcPr>
            <w:tcW w:w="801" w:type="pct"/>
            <w:noWrap w:val="0"/>
            <w:vAlign w:val="center"/>
          </w:tcPr>
          <w:p w14:paraId="06C0908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副主任医师</w:t>
            </w:r>
          </w:p>
        </w:tc>
        <w:tc>
          <w:tcPr>
            <w:tcW w:w="855" w:type="pct"/>
            <w:noWrap w:val="0"/>
            <w:vAlign w:val="center"/>
          </w:tcPr>
          <w:p w14:paraId="01F8B58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中西医结合临床医学</w:t>
            </w:r>
          </w:p>
        </w:tc>
        <w:tc>
          <w:tcPr>
            <w:tcW w:w="1096" w:type="pct"/>
            <w:noWrap w:val="0"/>
            <w:vAlign w:val="center"/>
          </w:tcPr>
          <w:p w14:paraId="1441B80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36A1AC1E">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5F377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6BC3788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李洁莲</w:t>
            </w:r>
          </w:p>
        </w:tc>
        <w:tc>
          <w:tcPr>
            <w:tcW w:w="801" w:type="pct"/>
            <w:noWrap w:val="0"/>
            <w:vAlign w:val="center"/>
          </w:tcPr>
          <w:p w14:paraId="4E8EF9F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副主任医师</w:t>
            </w:r>
          </w:p>
        </w:tc>
        <w:tc>
          <w:tcPr>
            <w:tcW w:w="855" w:type="pct"/>
            <w:noWrap w:val="0"/>
            <w:vAlign w:val="center"/>
          </w:tcPr>
          <w:p w14:paraId="2881573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中西医结合临床医学</w:t>
            </w:r>
          </w:p>
        </w:tc>
        <w:tc>
          <w:tcPr>
            <w:tcW w:w="1096" w:type="pct"/>
            <w:noWrap w:val="0"/>
            <w:vAlign w:val="center"/>
          </w:tcPr>
          <w:p w14:paraId="04A719D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68E698F4">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786DA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5D4DD06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覃靖</w:t>
            </w:r>
          </w:p>
        </w:tc>
        <w:tc>
          <w:tcPr>
            <w:tcW w:w="801" w:type="pct"/>
            <w:noWrap w:val="0"/>
            <w:vAlign w:val="center"/>
          </w:tcPr>
          <w:p w14:paraId="7100BD1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副主任医师</w:t>
            </w:r>
          </w:p>
        </w:tc>
        <w:tc>
          <w:tcPr>
            <w:tcW w:w="855" w:type="pct"/>
            <w:noWrap w:val="0"/>
            <w:vAlign w:val="center"/>
          </w:tcPr>
          <w:p w14:paraId="349316F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中西医结合临床医学</w:t>
            </w:r>
          </w:p>
        </w:tc>
        <w:tc>
          <w:tcPr>
            <w:tcW w:w="1096" w:type="pct"/>
            <w:noWrap w:val="0"/>
            <w:vAlign w:val="center"/>
          </w:tcPr>
          <w:p w14:paraId="402FE7A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059B186E">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0D557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4B5AF3F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滕居赞</w:t>
            </w:r>
          </w:p>
        </w:tc>
        <w:tc>
          <w:tcPr>
            <w:tcW w:w="801" w:type="pct"/>
            <w:noWrap w:val="0"/>
            <w:vAlign w:val="center"/>
          </w:tcPr>
          <w:p w14:paraId="03F71C0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主任医师</w:t>
            </w:r>
          </w:p>
        </w:tc>
        <w:tc>
          <w:tcPr>
            <w:tcW w:w="855" w:type="pct"/>
            <w:noWrap w:val="0"/>
            <w:vAlign w:val="center"/>
          </w:tcPr>
          <w:p w14:paraId="7481761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中医骨伤</w:t>
            </w:r>
          </w:p>
        </w:tc>
        <w:tc>
          <w:tcPr>
            <w:tcW w:w="1096" w:type="pct"/>
            <w:noWrap w:val="0"/>
            <w:vAlign w:val="center"/>
          </w:tcPr>
          <w:p w14:paraId="20A5DA4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扶绥县中医医院</w:t>
            </w:r>
          </w:p>
        </w:tc>
        <w:tc>
          <w:tcPr>
            <w:tcW w:w="1712" w:type="pct"/>
            <w:noWrap w:val="0"/>
            <w:vAlign w:val="center"/>
          </w:tcPr>
          <w:p w14:paraId="18A70BD8">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3B47D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6EEB63C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郭勇飞</w:t>
            </w:r>
          </w:p>
        </w:tc>
        <w:tc>
          <w:tcPr>
            <w:tcW w:w="801" w:type="pct"/>
            <w:noWrap w:val="0"/>
            <w:vAlign w:val="center"/>
          </w:tcPr>
          <w:p w14:paraId="777B267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主任医师</w:t>
            </w:r>
          </w:p>
        </w:tc>
        <w:tc>
          <w:tcPr>
            <w:tcW w:w="855" w:type="pct"/>
            <w:noWrap w:val="0"/>
            <w:vAlign w:val="center"/>
          </w:tcPr>
          <w:p w14:paraId="0FC246F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中医骨伤</w:t>
            </w:r>
          </w:p>
        </w:tc>
        <w:tc>
          <w:tcPr>
            <w:tcW w:w="1096" w:type="pct"/>
            <w:noWrap w:val="0"/>
            <w:vAlign w:val="center"/>
          </w:tcPr>
          <w:p w14:paraId="3A83FDA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梧州市中医医院</w:t>
            </w:r>
          </w:p>
        </w:tc>
        <w:tc>
          <w:tcPr>
            <w:tcW w:w="1712" w:type="pct"/>
            <w:noWrap w:val="0"/>
            <w:vAlign w:val="center"/>
          </w:tcPr>
          <w:p w14:paraId="4052399D">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392ED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2D397A4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农玉莺</w:t>
            </w:r>
          </w:p>
        </w:tc>
        <w:tc>
          <w:tcPr>
            <w:tcW w:w="801" w:type="pct"/>
            <w:noWrap w:val="0"/>
            <w:vAlign w:val="center"/>
          </w:tcPr>
          <w:p w14:paraId="5DB4727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副主任医师</w:t>
            </w:r>
          </w:p>
        </w:tc>
        <w:tc>
          <w:tcPr>
            <w:tcW w:w="855" w:type="pct"/>
            <w:noWrap w:val="0"/>
            <w:vAlign w:val="center"/>
          </w:tcPr>
          <w:p w14:paraId="71F8905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壮医学</w:t>
            </w:r>
          </w:p>
        </w:tc>
        <w:tc>
          <w:tcPr>
            <w:tcW w:w="1096" w:type="pct"/>
            <w:noWrap w:val="0"/>
            <w:vAlign w:val="center"/>
          </w:tcPr>
          <w:p w14:paraId="7F968B2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那坡县中医医院</w:t>
            </w:r>
          </w:p>
        </w:tc>
        <w:tc>
          <w:tcPr>
            <w:tcW w:w="1712" w:type="pct"/>
            <w:noWrap w:val="0"/>
            <w:vAlign w:val="center"/>
          </w:tcPr>
          <w:p w14:paraId="702ABE8C">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29887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0AF1CB9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何云</w:t>
            </w:r>
          </w:p>
        </w:tc>
        <w:tc>
          <w:tcPr>
            <w:tcW w:w="801" w:type="pct"/>
            <w:noWrap w:val="0"/>
            <w:vAlign w:val="center"/>
          </w:tcPr>
          <w:p w14:paraId="0433435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主治医师</w:t>
            </w:r>
          </w:p>
        </w:tc>
        <w:tc>
          <w:tcPr>
            <w:tcW w:w="855" w:type="pct"/>
            <w:noWrap w:val="0"/>
            <w:vAlign w:val="center"/>
          </w:tcPr>
          <w:p w14:paraId="5C78E04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中医学</w:t>
            </w:r>
          </w:p>
        </w:tc>
        <w:tc>
          <w:tcPr>
            <w:tcW w:w="1096" w:type="pct"/>
            <w:noWrap w:val="0"/>
            <w:vAlign w:val="center"/>
          </w:tcPr>
          <w:p w14:paraId="50AA18B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56FEDA3A">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0A8AE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21ED5B0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李海</w:t>
            </w:r>
          </w:p>
        </w:tc>
        <w:tc>
          <w:tcPr>
            <w:tcW w:w="801" w:type="pct"/>
            <w:noWrap w:val="0"/>
            <w:vAlign w:val="center"/>
          </w:tcPr>
          <w:p w14:paraId="2C0BC91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主任医师</w:t>
            </w:r>
          </w:p>
        </w:tc>
        <w:tc>
          <w:tcPr>
            <w:tcW w:w="855" w:type="pct"/>
            <w:noWrap w:val="0"/>
            <w:vAlign w:val="center"/>
          </w:tcPr>
          <w:p w14:paraId="47920CC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中医学</w:t>
            </w:r>
          </w:p>
        </w:tc>
        <w:tc>
          <w:tcPr>
            <w:tcW w:w="1096" w:type="pct"/>
            <w:noWrap w:val="0"/>
            <w:vAlign w:val="center"/>
          </w:tcPr>
          <w:p w14:paraId="12FE77B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砚山县妇幼保健院</w:t>
            </w:r>
          </w:p>
        </w:tc>
        <w:tc>
          <w:tcPr>
            <w:tcW w:w="1712" w:type="pct"/>
            <w:noWrap w:val="0"/>
            <w:vAlign w:val="center"/>
          </w:tcPr>
          <w:p w14:paraId="193DF4B0">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05833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23AE1C2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杨武芬</w:t>
            </w:r>
          </w:p>
        </w:tc>
        <w:tc>
          <w:tcPr>
            <w:tcW w:w="801" w:type="pct"/>
            <w:noWrap w:val="0"/>
            <w:vAlign w:val="center"/>
          </w:tcPr>
          <w:p w14:paraId="4BD46C2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主治医师</w:t>
            </w:r>
          </w:p>
        </w:tc>
        <w:tc>
          <w:tcPr>
            <w:tcW w:w="855" w:type="pct"/>
            <w:noWrap w:val="0"/>
            <w:vAlign w:val="center"/>
          </w:tcPr>
          <w:p w14:paraId="746431B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中医学</w:t>
            </w:r>
          </w:p>
        </w:tc>
        <w:tc>
          <w:tcPr>
            <w:tcW w:w="1096" w:type="pct"/>
            <w:noWrap w:val="0"/>
            <w:vAlign w:val="center"/>
          </w:tcPr>
          <w:p w14:paraId="58B1DF3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砚山县妇幼保健院</w:t>
            </w:r>
          </w:p>
        </w:tc>
        <w:tc>
          <w:tcPr>
            <w:tcW w:w="1712" w:type="pct"/>
            <w:noWrap w:val="0"/>
            <w:vAlign w:val="center"/>
          </w:tcPr>
          <w:p w14:paraId="601E1C25">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50B20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482A7C6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蒋泰媛</w:t>
            </w:r>
          </w:p>
        </w:tc>
        <w:tc>
          <w:tcPr>
            <w:tcW w:w="801" w:type="pct"/>
            <w:noWrap w:val="0"/>
            <w:vAlign w:val="center"/>
          </w:tcPr>
          <w:p w14:paraId="03FA297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主任医师</w:t>
            </w:r>
          </w:p>
        </w:tc>
        <w:tc>
          <w:tcPr>
            <w:tcW w:w="855" w:type="pct"/>
            <w:noWrap w:val="0"/>
            <w:vAlign w:val="center"/>
          </w:tcPr>
          <w:p w14:paraId="5897045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中医骨伤</w:t>
            </w:r>
          </w:p>
        </w:tc>
        <w:tc>
          <w:tcPr>
            <w:tcW w:w="1096" w:type="pct"/>
            <w:noWrap w:val="0"/>
            <w:vAlign w:val="center"/>
          </w:tcPr>
          <w:p w14:paraId="5C4978B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黔东南苗族侗族自治州中医医院</w:t>
            </w:r>
          </w:p>
        </w:tc>
        <w:tc>
          <w:tcPr>
            <w:tcW w:w="1712" w:type="pct"/>
            <w:noWrap w:val="0"/>
            <w:vAlign w:val="center"/>
          </w:tcPr>
          <w:p w14:paraId="7C8D2AAA">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4D9BF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2F17461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主伟将</w:t>
            </w:r>
          </w:p>
        </w:tc>
        <w:tc>
          <w:tcPr>
            <w:tcW w:w="801" w:type="pct"/>
            <w:noWrap w:val="0"/>
            <w:vAlign w:val="center"/>
          </w:tcPr>
          <w:p w14:paraId="7C26B86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副主任医师</w:t>
            </w:r>
          </w:p>
        </w:tc>
        <w:tc>
          <w:tcPr>
            <w:tcW w:w="855" w:type="pct"/>
            <w:noWrap w:val="0"/>
            <w:vAlign w:val="center"/>
          </w:tcPr>
          <w:p w14:paraId="7C706C4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中医骨伤</w:t>
            </w:r>
          </w:p>
        </w:tc>
        <w:tc>
          <w:tcPr>
            <w:tcW w:w="1096" w:type="pct"/>
            <w:noWrap w:val="0"/>
            <w:vAlign w:val="center"/>
          </w:tcPr>
          <w:p w14:paraId="1BD1BA0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百色市中医医院</w:t>
            </w:r>
          </w:p>
        </w:tc>
        <w:tc>
          <w:tcPr>
            <w:tcW w:w="1712" w:type="pct"/>
            <w:noWrap w:val="0"/>
            <w:vAlign w:val="center"/>
          </w:tcPr>
          <w:p w14:paraId="2C6F5073">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55B05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539658D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何艳娜</w:t>
            </w:r>
          </w:p>
        </w:tc>
        <w:tc>
          <w:tcPr>
            <w:tcW w:w="801" w:type="pct"/>
            <w:noWrap w:val="0"/>
            <w:vAlign w:val="center"/>
          </w:tcPr>
          <w:p w14:paraId="4623A0D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副主任医师</w:t>
            </w:r>
          </w:p>
        </w:tc>
        <w:tc>
          <w:tcPr>
            <w:tcW w:w="855" w:type="pct"/>
            <w:noWrap w:val="0"/>
            <w:vAlign w:val="center"/>
          </w:tcPr>
          <w:p w14:paraId="2330186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临床医学</w:t>
            </w:r>
          </w:p>
        </w:tc>
        <w:tc>
          <w:tcPr>
            <w:tcW w:w="1096" w:type="pct"/>
            <w:noWrap w:val="0"/>
            <w:vAlign w:val="center"/>
          </w:tcPr>
          <w:p w14:paraId="1AB514A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大化瑶族自治县妇幼保健院</w:t>
            </w:r>
          </w:p>
        </w:tc>
        <w:tc>
          <w:tcPr>
            <w:tcW w:w="1712" w:type="pct"/>
            <w:noWrap w:val="0"/>
            <w:vAlign w:val="center"/>
          </w:tcPr>
          <w:p w14:paraId="2EDF0A83">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34CB1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7C335FA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李淑庆</w:t>
            </w:r>
          </w:p>
        </w:tc>
        <w:tc>
          <w:tcPr>
            <w:tcW w:w="801" w:type="pct"/>
            <w:noWrap w:val="0"/>
            <w:vAlign w:val="center"/>
          </w:tcPr>
          <w:p w14:paraId="760515F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副主任医师</w:t>
            </w:r>
          </w:p>
        </w:tc>
        <w:tc>
          <w:tcPr>
            <w:tcW w:w="855" w:type="pct"/>
            <w:noWrap w:val="0"/>
            <w:vAlign w:val="center"/>
          </w:tcPr>
          <w:p w14:paraId="4D634A7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中西医结合临床医学</w:t>
            </w:r>
          </w:p>
        </w:tc>
        <w:tc>
          <w:tcPr>
            <w:tcW w:w="1096" w:type="pct"/>
            <w:noWrap w:val="0"/>
            <w:vAlign w:val="center"/>
          </w:tcPr>
          <w:p w14:paraId="16DD084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大化瑶族自治县妇幼保健院</w:t>
            </w:r>
          </w:p>
        </w:tc>
        <w:tc>
          <w:tcPr>
            <w:tcW w:w="1712" w:type="pct"/>
            <w:noWrap w:val="0"/>
            <w:vAlign w:val="center"/>
          </w:tcPr>
          <w:p w14:paraId="0F6FBA50">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4DA2C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4BC5114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陈建华</w:t>
            </w:r>
          </w:p>
        </w:tc>
        <w:tc>
          <w:tcPr>
            <w:tcW w:w="801" w:type="pct"/>
            <w:noWrap w:val="0"/>
            <w:vAlign w:val="center"/>
          </w:tcPr>
          <w:p w14:paraId="697DAA5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主治医师</w:t>
            </w:r>
          </w:p>
        </w:tc>
        <w:tc>
          <w:tcPr>
            <w:tcW w:w="855" w:type="pct"/>
            <w:noWrap w:val="0"/>
            <w:vAlign w:val="center"/>
          </w:tcPr>
          <w:p w14:paraId="0DF67A4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中医学</w:t>
            </w:r>
          </w:p>
        </w:tc>
        <w:tc>
          <w:tcPr>
            <w:tcW w:w="1096" w:type="pct"/>
            <w:noWrap w:val="0"/>
            <w:vAlign w:val="center"/>
          </w:tcPr>
          <w:p w14:paraId="143B05D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会理市妇幼保健院</w:t>
            </w:r>
          </w:p>
        </w:tc>
        <w:tc>
          <w:tcPr>
            <w:tcW w:w="1712" w:type="pct"/>
            <w:noWrap w:val="0"/>
            <w:vAlign w:val="center"/>
          </w:tcPr>
          <w:p w14:paraId="0AB4DF50">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1E625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0F6C5D9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程雄</w:t>
            </w:r>
          </w:p>
        </w:tc>
        <w:tc>
          <w:tcPr>
            <w:tcW w:w="801" w:type="pct"/>
            <w:noWrap w:val="0"/>
            <w:vAlign w:val="center"/>
          </w:tcPr>
          <w:p w14:paraId="5EBD1BD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副主任医师</w:t>
            </w:r>
          </w:p>
        </w:tc>
        <w:tc>
          <w:tcPr>
            <w:tcW w:w="855" w:type="pct"/>
            <w:noWrap w:val="0"/>
            <w:vAlign w:val="center"/>
          </w:tcPr>
          <w:p w14:paraId="5F5F171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临床医学</w:t>
            </w:r>
          </w:p>
        </w:tc>
        <w:tc>
          <w:tcPr>
            <w:tcW w:w="1096" w:type="pct"/>
            <w:noWrap w:val="0"/>
            <w:vAlign w:val="center"/>
          </w:tcPr>
          <w:p w14:paraId="2C2BC39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博白县第二人民医院</w:t>
            </w:r>
          </w:p>
        </w:tc>
        <w:tc>
          <w:tcPr>
            <w:tcW w:w="1712" w:type="pct"/>
            <w:noWrap w:val="0"/>
            <w:vAlign w:val="center"/>
          </w:tcPr>
          <w:p w14:paraId="6C25F64A">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08B5A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166A594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黄格朗</w:t>
            </w:r>
          </w:p>
        </w:tc>
        <w:tc>
          <w:tcPr>
            <w:tcW w:w="801" w:type="pct"/>
            <w:noWrap w:val="0"/>
            <w:vAlign w:val="center"/>
          </w:tcPr>
          <w:p w14:paraId="7C1E60A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主任医师</w:t>
            </w:r>
          </w:p>
        </w:tc>
        <w:tc>
          <w:tcPr>
            <w:tcW w:w="855" w:type="pct"/>
            <w:noWrap w:val="0"/>
            <w:vAlign w:val="center"/>
          </w:tcPr>
          <w:p w14:paraId="15D330D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中西医结合临床医学</w:t>
            </w:r>
          </w:p>
        </w:tc>
        <w:tc>
          <w:tcPr>
            <w:tcW w:w="1096" w:type="pct"/>
            <w:noWrap w:val="0"/>
            <w:vAlign w:val="center"/>
          </w:tcPr>
          <w:p w14:paraId="03BE5AC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贵港市人民医院</w:t>
            </w:r>
          </w:p>
        </w:tc>
        <w:tc>
          <w:tcPr>
            <w:tcW w:w="1712" w:type="pct"/>
            <w:noWrap w:val="0"/>
            <w:vAlign w:val="center"/>
          </w:tcPr>
          <w:p w14:paraId="3A42A78C">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259A4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0C2A38F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韦英成</w:t>
            </w:r>
          </w:p>
        </w:tc>
        <w:tc>
          <w:tcPr>
            <w:tcW w:w="801" w:type="pct"/>
            <w:noWrap w:val="0"/>
            <w:vAlign w:val="center"/>
          </w:tcPr>
          <w:p w14:paraId="1468B8A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主任医师</w:t>
            </w:r>
          </w:p>
        </w:tc>
        <w:tc>
          <w:tcPr>
            <w:tcW w:w="855" w:type="pct"/>
            <w:noWrap w:val="0"/>
            <w:vAlign w:val="center"/>
          </w:tcPr>
          <w:p w14:paraId="6385F39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中医推拿</w:t>
            </w:r>
          </w:p>
        </w:tc>
        <w:tc>
          <w:tcPr>
            <w:tcW w:w="1096" w:type="pct"/>
            <w:noWrap w:val="0"/>
            <w:vAlign w:val="center"/>
          </w:tcPr>
          <w:p w14:paraId="4EF9F1E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贵港市中医医院</w:t>
            </w:r>
          </w:p>
        </w:tc>
        <w:tc>
          <w:tcPr>
            <w:tcW w:w="1712" w:type="pct"/>
            <w:noWrap w:val="0"/>
            <w:vAlign w:val="center"/>
          </w:tcPr>
          <w:p w14:paraId="33FD7B78">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2F4AA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2BFEE77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黄吉辉</w:t>
            </w:r>
          </w:p>
        </w:tc>
        <w:tc>
          <w:tcPr>
            <w:tcW w:w="801" w:type="pct"/>
            <w:noWrap w:val="0"/>
            <w:vAlign w:val="center"/>
          </w:tcPr>
          <w:p w14:paraId="24169BB8">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副主任医师</w:t>
            </w:r>
          </w:p>
        </w:tc>
        <w:tc>
          <w:tcPr>
            <w:tcW w:w="855" w:type="pct"/>
            <w:noWrap w:val="0"/>
            <w:vAlign w:val="center"/>
          </w:tcPr>
          <w:p w14:paraId="3CED25E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中医骨伤</w:t>
            </w:r>
          </w:p>
        </w:tc>
        <w:tc>
          <w:tcPr>
            <w:tcW w:w="1096" w:type="pct"/>
            <w:noWrap w:val="0"/>
            <w:vAlign w:val="center"/>
          </w:tcPr>
          <w:p w14:paraId="32ADE35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柳州市柳江区中医医院</w:t>
            </w:r>
          </w:p>
        </w:tc>
        <w:tc>
          <w:tcPr>
            <w:tcW w:w="1712" w:type="pct"/>
            <w:noWrap w:val="0"/>
            <w:vAlign w:val="center"/>
          </w:tcPr>
          <w:p w14:paraId="591132AE">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580C9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763CBA3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钟志年</w:t>
            </w:r>
          </w:p>
        </w:tc>
        <w:tc>
          <w:tcPr>
            <w:tcW w:w="801" w:type="pct"/>
            <w:noWrap w:val="0"/>
            <w:vAlign w:val="center"/>
          </w:tcPr>
          <w:p w14:paraId="0A3BB6F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副主任医师</w:t>
            </w:r>
          </w:p>
        </w:tc>
        <w:tc>
          <w:tcPr>
            <w:tcW w:w="855" w:type="pct"/>
            <w:noWrap w:val="0"/>
            <w:vAlign w:val="center"/>
          </w:tcPr>
          <w:p w14:paraId="1609FC7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中医骨伤</w:t>
            </w:r>
          </w:p>
        </w:tc>
        <w:tc>
          <w:tcPr>
            <w:tcW w:w="1096" w:type="pct"/>
            <w:noWrap w:val="0"/>
            <w:vAlign w:val="center"/>
          </w:tcPr>
          <w:p w14:paraId="2AA0864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钦州市中医医院</w:t>
            </w:r>
          </w:p>
        </w:tc>
        <w:tc>
          <w:tcPr>
            <w:tcW w:w="1712" w:type="pct"/>
            <w:noWrap w:val="0"/>
            <w:vAlign w:val="center"/>
          </w:tcPr>
          <w:p w14:paraId="577C83BD">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462BC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0903639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张晓</w:t>
            </w:r>
          </w:p>
        </w:tc>
        <w:tc>
          <w:tcPr>
            <w:tcW w:w="801" w:type="pct"/>
            <w:noWrap w:val="0"/>
            <w:vAlign w:val="center"/>
          </w:tcPr>
          <w:p w14:paraId="4D2DADD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副主任医师</w:t>
            </w:r>
          </w:p>
        </w:tc>
        <w:tc>
          <w:tcPr>
            <w:tcW w:w="855" w:type="pct"/>
            <w:noWrap w:val="0"/>
            <w:vAlign w:val="center"/>
          </w:tcPr>
          <w:p w14:paraId="5A51650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中西医结合临床医学</w:t>
            </w:r>
          </w:p>
        </w:tc>
        <w:tc>
          <w:tcPr>
            <w:tcW w:w="1096" w:type="pct"/>
            <w:noWrap w:val="0"/>
            <w:vAlign w:val="center"/>
          </w:tcPr>
          <w:p w14:paraId="177C23F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合浦县中医医院</w:t>
            </w:r>
          </w:p>
        </w:tc>
        <w:tc>
          <w:tcPr>
            <w:tcW w:w="1712" w:type="pct"/>
            <w:noWrap w:val="0"/>
            <w:vAlign w:val="center"/>
          </w:tcPr>
          <w:p w14:paraId="066F13C5">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2C1EE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1F59827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黄中兴</w:t>
            </w:r>
          </w:p>
        </w:tc>
        <w:tc>
          <w:tcPr>
            <w:tcW w:w="801" w:type="pct"/>
            <w:noWrap w:val="0"/>
            <w:vAlign w:val="center"/>
          </w:tcPr>
          <w:p w14:paraId="3972708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副主任医师</w:t>
            </w:r>
          </w:p>
        </w:tc>
        <w:tc>
          <w:tcPr>
            <w:tcW w:w="855" w:type="pct"/>
            <w:noWrap w:val="0"/>
            <w:vAlign w:val="center"/>
          </w:tcPr>
          <w:p w14:paraId="32171C6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中医学</w:t>
            </w:r>
          </w:p>
        </w:tc>
        <w:tc>
          <w:tcPr>
            <w:tcW w:w="1096" w:type="pct"/>
            <w:noWrap w:val="0"/>
            <w:vAlign w:val="center"/>
          </w:tcPr>
          <w:p w14:paraId="4249D63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鹿寨县中医医院</w:t>
            </w:r>
          </w:p>
        </w:tc>
        <w:tc>
          <w:tcPr>
            <w:tcW w:w="1712" w:type="pct"/>
            <w:noWrap w:val="0"/>
            <w:vAlign w:val="center"/>
          </w:tcPr>
          <w:p w14:paraId="7957FB1F">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09B13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67EC2A0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朱超平</w:t>
            </w:r>
          </w:p>
        </w:tc>
        <w:tc>
          <w:tcPr>
            <w:tcW w:w="801" w:type="pct"/>
            <w:noWrap w:val="0"/>
            <w:vAlign w:val="center"/>
          </w:tcPr>
          <w:p w14:paraId="128E2D7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主治医师</w:t>
            </w:r>
          </w:p>
        </w:tc>
        <w:tc>
          <w:tcPr>
            <w:tcW w:w="855" w:type="pct"/>
            <w:noWrap w:val="0"/>
            <w:vAlign w:val="center"/>
          </w:tcPr>
          <w:p w14:paraId="1D850A5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临床医学</w:t>
            </w:r>
          </w:p>
        </w:tc>
        <w:tc>
          <w:tcPr>
            <w:tcW w:w="1096" w:type="pct"/>
            <w:noWrap w:val="0"/>
            <w:vAlign w:val="center"/>
          </w:tcPr>
          <w:p w14:paraId="10ED4A1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平南县同安骨科医院有限公司</w:t>
            </w:r>
          </w:p>
        </w:tc>
        <w:tc>
          <w:tcPr>
            <w:tcW w:w="1712" w:type="pct"/>
            <w:noWrap w:val="0"/>
            <w:vAlign w:val="center"/>
          </w:tcPr>
          <w:p w14:paraId="5E9C5305">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5C101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557F3BF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庞玉智</w:t>
            </w:r>
          </w:p>
        </w:tc>
        <w:tc>
          <w:tcPr>
            <w:tcW w:w="801" w:type="pct"/>
            <w:noWrap w:val="0"/>
            <w:vAlign w:val="center"/>
          </w:tcPr>
          <w:p w14:paraId="06D01D9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副主任医师</w:t>
            </w:r>
          </w:p>
        </w:tc>
        <w:tc>
          <w:tcPr>
            <w:tcW w:w="855" w:type="pct"/>
            <w:noWrap w:val="0"/>
            <w:vAlign w:val="center"/>
          </w:tcPr>
          <w:p w14:paraId="165B643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中西医结合临床医学</w:t>
            </w:r>
          </w:p>
        </w:tc>
        <w:tc>
          <w:tcPr>
            <w:tcW w:w="1096" w:type="pct"/>
            <w:noWrap w:val="0"/>
            <w:vAlign w:val="center"/>
          </w:tcPr>
          <w:p w14:paraId="34C18EF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32EA5D22">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38271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49623C5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刘文惠</w:t>
            </w:r>
          </w:p>
        </w:tc>
        <w:tc>
          <w:tcPr>
            <w:tcW w:w="801" w:type="pct"/>
            <w:noWrap w:val="0"/>
            <w:vAlign w:val="center"/>
          </w:tcPr>
          <w:p w14:paraId="66C7C35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主治医师</w:t>
            </w:r>
          </w:p>
        </w:tc>
        <w:tc>
          <w:tcPr>
            <w:tcW w:w="855" w:type="pct"/>
            <w:noWrap w:val="0"/>
            <w:vAlign w:val="center"/>
          </w:tcPr>
          <w:p w14:paraId="2CC0AE8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中医学</w:t>
            </w:r>
          </w:p>
        </w:tc>
        <w:tc>
          <w:tcPr>
            <w:tcW w:w="1096" w:type="pct"/>
            <w:noWrap w:val="0"/>
            <w:vAlign w:val="center"/>
          </w:tcPr>
          <w:p w14:paraId="3102972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517E6BEF">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7848F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7A2C904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周诗澜</w:t>
            </w:r>
          </w:p>
        </w:tc>
        <w:tc>
          <w:tcPr>
            <w:tcW w:w="801" w:type="pct"/>
            <w:noWrap w:val="0"/>
            <w:vAlign w:val="center"/>
          </w:tcPr>
          <w:p w14:paraId="2D5CA8A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主治医师</w:t>
            </w:r>
          </w:p>
        </w:tc>
        <w:tc>
          <w:tcPr>
            <w:tcW w:w="855" w:type="pct"/>
            <w:noWrap w:val="0"/>
            <w:vAlign w:val="center"/>
          </w:tcPr>
          <w:p w14:paraId="33FA8F2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中医学</w:t>
            </w:r>
          </w:p>
        </w:tc>
        <w:tc>
          <w:tcPr>
            <w:tcW w:w="1096" w:type="pct"/>
            <w:noWrap w:val="0"/>
            <w:vAlign w:val="center"/>
          </w:tcPr>
          <w:p w14:paraId="3F5DDEF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70BC99D6">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1E721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2CF3DE6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黄愉凡</w:t>
            </w:r>
          </w:p>
        </w:tc>
        <w:tc>
          <w:tcPr>
            <w:tcW w:w="801" w:type="pct"/>
            <w:noWrap w:val="0"/>
            <w:vAlign w:val="center"/>
          </w:tcPr>
          <w:p w14:paraId="1F602D3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病案信息技术师</w:t>
            </w:r>
          </w:p>
        </w:tc>
        <w:tc>
          <w:tcPr>
            <w:tcW w:w="855" w:type="pct"/>
            <w:noWrap w:val="0"/>
            <w:vAlign w:val="center"/>
          </w:tcPr>
          <w:p w14:paraId="5A4D78F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公共事业管理</w:t>
            </w:r>
          </w:p>
        </w:tc>
        <w:tc>
          <w:tcPr>
            <w:tcW w:w="1096" w:type="pct"/>
            <w:noWrap w:val="0"/>
            <w:vAlign w:val="center"/>
          </w:tcPr>
          <w:p w14:paraId="7704B94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4A69C8B8">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38DFF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2B94803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李代伟</w:t>
            </w:r>
          </w:p>
        </w:tc>
        <w:tc>
          <w:tcPr>
            <w:tcW w:w="801" w:type="pct"/>
            <w:noWrap w:val="0"/>
            <w:vAlign w:val="center"/>
          </w:tcPr>
          <w:p w14:paraId="162BC33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副主任医师</w:t>
            </w:r>
          </w:p>
        </w:tc>
        <w:tc>
          <w:tcPr>
            <w:tcW w:w="855" w:type="pct"/>
            <w:noWrap w:val="0"/>
            <w:vAlign w:val="center"/>
          </w:tcPr>
          <w:p w14:paraId="1D481D51">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临床医学</w:t>
            </w:r>
          </w:p>
        </w:tc>
        <w:tc>
          <w:tcPr>
            <w:tcW w:w="1096" w:type="pct"/>
            <w:noWrap w:val="0"/>
            <w:vAlign w:val="center"/>
          </w:tcPr>
          <w:p w14:paraId="45B3419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672C5496">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012FC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03DEA16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蒋婷婷</w:t>
            </w:r>
          </w:p>
        </w:tc>
        <w:tc>
          <w:tcPr>
            <w:tcW w:w="801" w:type="pct"/>
            <w:noWrap w:val="0"/>
            <w:vAlign w:val="center"/>
          </w:tcPr>
          <w:p w14:paraId="1ADC1F6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主治医师</w:t>
            </w:r>
          </w:p>
        </w:tc>
        <w:tc>
          <w:tcPr>
            <w:tcW w:w="855" w:type="pct"/>
            <w:noWrap w:val="0"/>
            <w:vAlign w:val="center"/>
          </w:tcPr>
          <w:p w14:paraId="79E2273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中医学</w:t>
            </w:r>
          </w:p>
        </w:tc>
        <w:tc>
          <w:tcPr>
            <w:tcW w:w="1096" w:type="pct"/>
            <w:noWrap w:val="0"/>
            <w:vAlign w:val="center"/>
          </w:tcPr>
          <w:p w14:paraId="3EF5B6C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605D48B6">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4A9DE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7634521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谭雯文</w:t>
            </w:r>
          </w:p>
        </w:tc>
        <w:tc>
          <w:tcPr>
            <w:tcW w:w="801" w:type="pct"/>
            <w:noWrap w:val="0"/>
            <w:vAlign w:val="center"/>
          </w:tcPr>
          <w:p w14:paraId="561073D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主治医师</w:t>
            </w:r>
          </w:p>
        </w:tc>
        <w:tc>
          <w:tcPr>
            <w:tcW w:w="855" w:type="pct"/>
            <w:noWrap w:val="0"/>
            <w:vAlign w:val="center"/>
          </w:tcPr>
          <w:p w14:paraId="511E89D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中医学</w:t>
            </w:r>
          </w:p>
        </w:tc>
        <w:tc>
          <w:tcPr>
            <w:tcW w:w="1096" w:type="pct"/>
            <w:noWrap w:val="0"/>
            <w:vAlign w:val="center"/>
          </w:tcPr>
          <w:p w14:paraId="1FE038D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51D5A970">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67E6C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2F087B3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唐生云</w:t>
            </w:r>
          </w:p>
        </w:tc>
        <w:tc>
          <w:tcPr>
            <w:tcW w:w="801" w:type="pct"/>
            <w:noWrap w:val="0"/>
            <w:vAlign w:val="center"/>
          </w:tcPr>
          <w:p w14:paraId="458B942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主治医师</w:t>
            </w:r>
          </w:p>
        </w:tc>
        <w:tc>
          <w:tcPr>
            <w:tcW w:w="855" w:type="pct"/>
            <w:noWrap w:val="0"/>
            <w:vAlign w:val="center"/>
          </w:tcPr>
          <w:p w14:paraId="68C8B0A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中医骨伤</w:t>
            </w:r>
          </w:p>
        </w:tc>
        <w:tc>
          <w:tcPr>
            <w:tcW w:w="1096" w:type="pct"/>
            <w:noWrap w:val="0"/>
            <w:vAlign w:val="center"/>
          </w:tcPr>
          <w:p w14:paraId="205A12A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南宁市妇幼保健院</w:t>
            </w:r>
          </w:p>
        </w:tc>
        <w:tc>
          <w:tcPr>
            <w:tcW w:w="1712" w:type="pct"/>
            <w:noWrap w:val="0"/>
            <w:vAlign w:val="center"/>
          </w:tcPr>
          <w:p w14:paraId="1F1CA04A">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0FAB5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6460156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林观梅</w:t>
            </w:r>
          </w:p>
        </w:tc>
        <w:tc>
          <w:tcPr>
            <w:tcW w:w="801" w:type="pct"/>
            <w:noWrap w:val="0"/>
            <w:vAlign w:val="center"/>
          </w:tcPr>
          <w:p w14:paraId="0E5F7C6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住院医师</w:t>
            </w:r>
          </w:p>
        </w:tc>
        <w:tc>
          <w:tcPr>
            <w:tcW w:w="855" w:type="pct"/>
            <w:noWrap w:val="0"/>
            <w:vAlign w:val="center"/>
          </w:tcPr>
          <w:p w14:paraId="6BAC762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壮医学</w:t>
            </w:r>
          </w:p>
        </w:tc>
        <w:tc>
          <w:tcPr>
            <w:tcW w:w="1096" w:type="pct"/>
            <w:noWrap w:val="0"/>
            <w:vAlign w:val="center"/>
          </w:tcPr>
          <w:p w14:paraId="6EC4F5D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南宁市妇幼保健院</w:t>
            </w:r>
          </w:p>
        </w:tc>
        <w:tc>
          <w:tcPr>
            <w:tcW w:w="1712" w:type="pct"/>
            <w:noWrap w:val="0"/>
            <w:vAlign w:val="center"/>
          </w:tcPr>
          <w:p w14:paraId="03137DBD">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45F82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535" w:type="pct"/>
            <w:noWrap w:val="0"/>
            <w:vAlign w:val="center"/>
          </w:tcPr>
          <w:p w14:paraId="21CE544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黄琪琛</w:t>
            </w:r>
          </w:p>
        </w:tc>
        <w:tc>
          <w:tcPr>
            <w:tcW w:w="801" w:type="pct"/>
            <w:noWrap w:val="0"/>
            <w:vAlign w:val="center"/>
          </w:tcPr>
          <w:p w14:paraId="6A29E3B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住院医师</w:t>
            </w:r>
          </w:p>
        </w:tc>
        <w:tc>
          <w:tcPr>
            <w:tcW w:w="855" w:type="pct"/>
            <w:noWrap w:val="0"/>
            <w:vAlign w:val="center"/>
          </w:tcPr>
          <w:p w14:paraId="3636E8E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壮医学</w:t>
            </w:r>
          </w:p>
        </w:tc>
        <w:tc>
          <w:tcPr>
            <w:tcW w:w="1096" w:type="pct"/>
            <w:noWrap w:val="0"/>
            <w:vAlign w:val="center"/>
          </w:tcPr>
          <w:p w14:paraId="7F4B948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72710BAB">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4A60D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0FD9C6D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林章利</w:t>
            </w:r>
          </w:p>
        </w:tc>
        <w:tc>
          <w:tcPr>
            <w:tcW w:w="801" w:type="pct"/>
            <w:noWrap w:val="0"/>
            <w:vAlign w:val="center"/>
          </w:tcPr>
          <w:p w14:paraId="171B29D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住院医师</w:t>
            </w:r>
          </w:p>
        </w:tc>
        <w:tc>
          <w:tcPr>
            <w:tcW w:w="855" w:type="pct"/>
            <w:noWrap w:val="0"/>
            <w:vAlign w:val="center"/>
          </w:tcPr>
          <w:p w14:paraId="48E192B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中医推拿</w:t>
            </w:r>
          </w:p>
        </w:tc>
        <w:tc>
          <w:tcPr>
            <w:tcW w:w="1096" w:type="pct"/>
            <w:noWrap w:val="0"/>
            <w:vAlign w:val="center"/>
          </w:tcPr>
          <w:p w14:paraId="26303A5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17260EBA">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669B8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025A04C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卢科权</w:t>
            </w:r>
          </w:p>
        </w:tc>
        <w:tc>
          <w:tcPr>
            <w:tcW w:w="801" w:type="pct"/>
            <w:noWrap w:val="0"/>
            <w:vAlign w:val="center"/>
          </w:tcPr>
          <w:p w14:paraId="4482FC20">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住院医师</w:t>
            </w:r>
          </w:p>
        </w:tc>
        <w:tc>
          <w:tcPr>
            <w:tcW w:w="855" w:type="pct"/>
            <w:noWrap w:val="0"/>
            <w:vAlign w:val="center"/>
          </w:tcPr>
          <w:p w14:paraId="736FEDF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中医骨伤</w:t>
            </w:r>
          </w:p>
        </w:tc>
        <w:tc>
          <w:tcPr>
            <w:tcW w:w="1096" w:type="pct"/>
            <w:noWrap w:val="0"/>
            <w:vAlign w:val="center"/>
          </w:tcPr>
          <w:p w14:paraId="53E7DAB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36B72CAA">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30881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24CF467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刘明豪</w:t>
            </w:r>
          </w:p>
        </w:tc>
        <w:tc>
          <w:tcPr>
            <w:tcW w:w="801" w:type="pct"/>
            <w:noWrap w:val="0"/>
            <w:vAlign w:val="center"/>
          </w:tcPr>
          <w:p w14:paraId="1A5CAC7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住院医师</w:t>
            </w:r>
          </w:p>
        </w:tc>
        <w:tc>
          <w:tcPr>
            <w:tcW w:w="855" w:type="pct"/>
            <w:noWrap w:val="0"/>
            <w:vAlign w:val="center"/>
          </w:tcPr>
          <w:p w14:paraId="00ADA9B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中医骨伤</w:t>
            </w:r>
          </w:p>
        </w:tc>
        <w:tc>
          <w:tcPr>
            <w:tcW w:w="1096" w:type="pct"/>
            <w:noWrap w:val="0"/>
            <w:vAlign w:val="center"/>
          </w:tcPr>
          <w:p w14:paraId="2675347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0D4C69D8">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518EC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71569DC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丘洋</w:t>
            </w:r>
          </w:p>
        </w:tc>
        <w:tc>
          <w:tcPr>
            <w:tcW w:w="801" w:type="pct"/>
            <w:noWrap w:val="0"/>
            <w:vAlign w:val="center"/>
          </w:tcPr>
          <w:p w14:paraId="36803BDF">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主治医师</w:t>
            </w:r>
          </w:p>
        </w:tc>
        <w:tc>
          <w:tcPr>
            <w:tcW w:w="855" w:type="pct"/>
            <w:noWrap w:val="0"/>
            <w:vAlign w:val="center"/>
          </w:tcPr>
          <w:p w14:paraId="37E6717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中医推拿</w:t>
            </w:r>
          </w:p>
        </w:tc>
        <w:tc>
          <w:tcPr>
            <w:tcW w:w="1096" w:type="pct"/>
            <w:noWrap w:val="0"/>
            <w:vAlign w:val="center"/>
          </w:tcPr>
          <w:p w14:paraId="7B3747F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403B241A">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01460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13F30D52">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陆学滨</w:t>
            </w:r>
          </w:p>
        </w:tc>
        <w:tc>
          <w:tcPr>
            <w:tcW w:w="801" w:type="pct"/>
            <w:noWrap w:val="0"/>
            <w:vAlign w:val="center"/>
          </w:tcPr>
          <w:p w14:paraId="2EE412C3">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主治医师</w:t>
            </w:r>
          </w:p>
        </w:tc>
        <w:tc>
          <w:tcPr>
            <w:tcW w:w="855" w:type="pct"/>
            <w:noWrap w:val="0"/>
            <w:vAlign w:val="center"/>
          </w:tcPr>
          <w:p w14:paraId="7E2C1E3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中医推拿</w:t>
            </w:r>
          </w:p>
        </w:tc>
        <w:tc>
          <w:tcPr>
            <w:tcW w:w="1096" w:type="pct"/>
            <w:noWrap w:val="0"/>
            <w:vAlign w:val="center"/>
          </w:tcPr>
          <w:p w14:paraId="392886E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00C51E01">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70DE0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4A4B53D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吴志富</w:t>
            </w:r>
          </w:p>
        </w:tc>
        <w:tc>
          <w:tcPr>
            <w:tcW w:w="801" w:type="pct"/>
            <w:noWrap w:val="0"/>
            <w:vAlign w:val="center"/>
          </w:tcPr>
          <w:p w14:paraId="3A1C040D">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住院医师</w:t>
            </w:r>
          </w:p>
        </w:tc>
        <w:tc>
          <w:tcPr>
            <w:tcW w:w="855" w:type="pct"/>
            <w:noWrap w:val="0"/>
            <w:vAlign w:val="center"/>
          </w:tcPr>
          <w:p w14:paraId="43B7DCF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壮医学</w:t>
            </w:r>
          </w:p>
        </w:tc>
        <w:tc>
          <w:tcPr>
            <w:tcW w:w="1096" w:type="pct"/>
            <w:noWrap w:val="0"/>
            <w:vAlign w:val="center"/>
          </w:tcPr>
          <w:p w14:paraId="224D79F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685A1FCC">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199DD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442ECC5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周一庆</w:t>
            </w:r>
          </w:p>
        </w:tc>
        <w:tc>
          <w:tcPr>
            <w:tcW w:w="801" w:type="pct"/>
            <w:noWrap w:val="0"/>
            <w:vAlign w:val="center"/>
          </w:tcPr>
          <w:p w14:paraId="015E652B">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主任护师</w:t>
            </w:r>
          </w:p>
        </w:tc>
        <w:tc>
          <w:tcPr>
            <w:tcW w:w="855" w:type="pct"/>
            <w:noWrap w:val="0"/>
            <w:vAlign w:val="center"/>
          </w:tcPr>
          <w:p w14:paraId="2776F83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中医护理</w:t>
            </w:r>
          </w:p>
        </w:tc>
        <w:tc>
          <w:tcPr>
            <w:tcW w:w="1096" w:type="pct"/>
            <w:noWrap w:val="0"/>
            <w:vAlign w:val="center"/>
          </w:tcPr>
          <w:p w14:paraId="5C8002B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69D5902C">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45237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207EA29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李利群</w:t>
            </w:r>
          </w:p>
        </w:tc>
        <w:tc>
          <w:tcPr>
            <w:tcW w:w="801" w:type="pct"/>
            <w:noWrap w:val="0"/>
            <w:vAlign w:val="center"/>
          </w:tcPr>
          <w:p w14:paraId="44278BE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副主任护师</w:t>
            </w:r>
          </w:p>
        </w:tc>
        <w:tc>
          <w:tcPr>
            <w:tcW w:w="855" w:type="pct"/>
            <w:noWrap w:val="0"/>
            <w:vAlign w:val="center"/>
          </w:tcPr>
          <w:p w14:paraId="53436AE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中医护理</w:t>
            </w:r>
          </w:p>
        </w:tc>
        <w:tc>
          <w:tcPr>
            <w:tcW w:w="1096" w:type="pct"/>
            <w:noWrap w:val="0"/>
            <w:vAlign w:val="center"/>
          </w:tcPr>
          <w:p w14:paraId="3930A20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7A6104E1">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0C995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5AB3C6E4">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郑燕君</w:t>
            </w:r>
          </w:p>
        </w:tc>
        <w:tc>
          <w:tcPr>
            <w:tcW w:w="801" w:type="pct"/>
            <w:noWrap w:val="0"/>
            <w:vAlign w:val="center"/>
          </w:tcPr>
          <w:p w14:paraId="260C4AA7">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副主任护师</w:t>
            </w:r>
          </w:p>
        </w:tc>
        <w:tc>
          <w:tcPr>
            <w:tcW w:w="855" w:type="pct"/>
            <w:noWrap w:val="0"/>
            <w:vAlign w:val="center"/>
          </w:tcPr>
          <w:p w14:paraId="749E3BCE">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中医护理</w:t>
            </w:r>
          </w:p>
        </w:tc>
        <w:tc>
          <w:tcPr>
            <w:tcW w:w="1096" w:type="pct"/>
            <w:noWrap w:val="0"/>
            <w:vAlign w:val="center"/>
          </w:tcPr>
          <w:p w14:paraId="70E9706A">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7E8137B1">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r w14:paraId="3736F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35" w:type="pct"/>
            <w:noWrap w:val="0"/>
            <w:vAlign w:val="center"/>
          </w:tcPr>
          <w:p w14:paraId="7599B9C6">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邹洁</w:t>
            </w:r>
          </w:p>
        </w:tc>
        <w:tc>
          <w:tcPr>
            <w:tcW w:w="801" w:type="pct"/>
            <w:noWrap w:val="0"/>
            <w:vAlign w:val="center"/>
          </w:tcPr>
          <w:p w14:paraId="0C5A3D65">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副主任护师</w:t>
            </w:r>
          </w:p>
        </w:tc>
        <w:tc>
          <w:tcPr>
            <w:tcW w:w="855" w:type="pct"/>
            <w:noWrap w:val="0"/>
            <w:vAlign w:val="center"/>
          </w:tcPr>
          <w:p w14:paraId="4ABB8C8C">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中医护理</w:t>
            </w:r>
          </w:p>
        </w:tc>
        <w:tc>
          <w:tcPr>
            <w:tcW w:w="1096" w:type="pct"/>
            <w:noWrap w:val="0"/>
            <w:vAlign w:val="center"/>
          </w:tcPr>
          <w:p w14:paraId="3B08A8D9">
            <w:pPr>
              <w:keepNext w:val="0"/>
              <w:keepLines w:val="0"/>
              <w:pageBreakBefore w:val="0"/>
              <w:widowControl w:val="0"/>
              <w:kinsoku/>
              <w:wordWrap/>
              <w:overflowPunct/>
              <w:topLinePunct w:val="0"/>
              <w:autoSpaceDE/>
              <w:autoSpaceDN/>
              <w:bidi w:val="0"/>
              <w:adjustRightInd/>
              <w:snapToGrid/>
              <w:ind w:left="0" w:leftChars="0" w:firstLine="0" w:firstLineChars="0"/>
              <w:jc w:val="center"/>
              <w:textAlignment w:val="auto"/>
              <w:rPr>
                <w:rFonts w:hint="eastAsia" w:ascii="Times New Roman" w:hAnsi="Times New Roman" w:eastAsia="仿宋" w:cs="Times New Roman"/>
                <w:b w:val="0"/>
                <w:bCs w:val="0"/>
                <w:sz w:val="24"/>
                <w:lang w:val="en-US" w:eastAsia="zh-CN"/>
              </w:rPr>
            </w:pPr>
            <w:r>
              <w:rPr>
                <w:rFonts w:hint="eastAsia" w:ascii="Times New Roman" w:hAnsi="Times New Roman" w:eastAsia="仿宋" w:cs="Times New Roman"/>
                <w:b w:val="0"/>
                <w:bCs w:val="0"/>
                <w:sz w:val="24"/>
                <w:lang w:val="en-US" w:eastAsia="zh-CN"/>
              </w:rPr>
              <w:t>玉林市中医医院</w:t>
            </w:r>
          </w:p>
        </w:tc>
        <w:tc>
          <w:tcPr>
            <w:tcW w:w="1712" w:type="pct"/>
            <w:noWrap w:val="0"/>
            <w:vAlign w:val="center"/>
          </w:tcPr>
          <w:p w14:paraId="411495E7">
            <w:pPr>
              <w:keepNext w:val="0"/>
              <w:keepLines w:val="0"/>
              <w:pageBreakBefore w:val="0"/>
              <w:widowControl w:val="0"/>
              <w:kinsoku/>
              <w:wordWrap/>
              <w:overflowPunct/>
              <w:topLinePunct w:val="0"/>
              <w:autoSpaceDE/>
              <w:autoSpaceDN/>
              <w:bidi w:val="0"/>
              <w:adjustRightInd/>
              <w:snapToGrid/>
              <w:ind w:left="0" w:leftChars="0" w:firstLine="480" w:firstLineChars="200"/>
              <w:jc w:val="center"/>
              <w:textAlignment w:val="auto"/>
              <w:rPr>
                <w:rFonts w:hint="eastAsia" w:ascii="Times New Roman" w:hAnsi="Times New Roman" w:eastAsia="仿宋" w:cs="Times New Roman"/>
                <w:b w:val="0"/>
                <w:bCs w:val="0"/>
                <w:sz w:val="24"/>
                <w:lang w:val="en-US" w:eastAsia="zh-CN"/>
              </w:rPr>
            </w:pPr>
            <w:r>
              <w:rPr>
                <w:rFonts w:hint="eastAsia" w:ascii="仿宋_GB2312" w:hAnsi="仿宋_GB2312" w:eastAsia="仿宋_GB2312" w:cs="仿宋_GB2312"/>
                <w:sz w:val="24"/>
                <w:lang w:bidi="ar"/>
              </w:rPr>
              <w:t>参与标准文本及编制说明的编写；组织开展标准征求意见会；对标准实施情况进行总结分析，不断对标准提出修正意见。</w:t>
            </w:r>
          </w:p>
        </w:tc>
      </w:tr>
    </w:tbl>
    <w:p w14:paraId="6BE1CEB3">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r>
        <w:rPr>
          <w:rFonts w:hint="eastAsia" w:ascii="黑体" w:hAnsi="黑体" w:eastAsia="黑体" w:cs="仿宋_GB2312"/>
          <w:sz w:val="32"/>
          <w:szCs w:val="32"/>
        </w:rPr>
        <w:t>二、制定标准的必要性和意义</w:t>
      </w:r>
    </w:p>
    <w:p w14:paraId="06B95066">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肩袖是覆盖于肩关节前、上、后方之肩胛下肌、冈上肌、冈下肌、小圆肌等肌腱组织的总称，其功能是上臂外展过程中使肱骨头向关节盂方向拉近，维持肱骨头与关节盂的正常支点关节。肩袖损伤将减弱甚至丧失这一功能，严重影响上肢外展功能。根据以往的解剖学和流行病学研究发现，50岁人群中肩袖撕裂的发病率为13%，60岁人群中的发病率为20%，70岁人群中的发病率为31%，其中，冈上肌损伤的发病率偏高，约占肩袖损伤的85%以上。随着全球人口老龄化程度的不断进展，肩袖疾病今后必将逐渐成为重要的社会健康问题</w:t>
      </w:r>
    </w:p>
    <w:p w14:paraId="707FAC67">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肩袖损伤是肩关节疼痛和功能障碍的最常见原因，根据损伤的程度、位置及患者的个体差异,有许多治疗方法可供选择。治疗方案可分为保守治疗、手术治疗、综合治疗。保守治疗主要包括药物疗法、推拿疗法、针刺疗法、针刀疗法等,可减轻患者疼痛,改善患者肩关节功能。若损伤严重,可行手术治疗,主要包括肩袖开放式修补术和关节镜手术。综合治疗方式是多种治疗方式的结合,有利于减轻肩部疼痛、缓解痉挛、恢复肩关节活动范围。目前治疗方式中，保守治疗的治疗效果有限，无法从根本上解决肌腱断裂或严重损伤的问题，且恢复时间长、存在复发风险。手术治疗过程中可能会出现一些并发症、术后康复要求高且存在再撕裂风险，于一些高龄、身体状况较差、合并有严重内科疾病的患者，手术风险较大。</w:t>
      </w:r>
    </w:p>
    <w:p w14:paraId="6A01B9A2">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肩袖损伤中壮医诊疗方法与主流的现代中西医结合诊疗方法相比，极大地丰富和深化了肩袖损伤的非手术治疗内涵，为患者提供了一个更绿色、更整体、更个体化且往往更有效的选择。</w:t>
      </w:r>
    </w:p>
    <w:p w14:paraId="0C480A9C">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肩袖损伤的中壮医诊疗是基于中医骨伤基础“筋出槽，骨错缝”和壮医“三道两路不通”理论，聚焦于导致肩袖撕裂的力学环境失衡和内部气血环境失衡。治疗目标是恢复功能与平衡，从源头上调整导致损伤的全身和局部环境，更具根本性。该方法优势：通过望闻问切+经筋查灶，找出所有相关的“筋结”灶点（阳性反应点），能发现影像学上“看不见”的功能性问题（如肌肉紧张、筋膜粘连），诊断更全面；形成了“先手法松解（黄氏理筋手法/壮医经筋疗法/壮医针刀筋结松解术）,再针刺深部减压（密集型银质针/内热针）,继而拔罐祛瘀（壮医药物竹罐疗法/壮医刺血疗法）,再次热熨温通（壮医药物热熨）,最后经方六经辨证中药内调”的序贯式、组合拳疗法，治疗更彻底，不易复发；副作用更小，避免药物依赖和激素对肌腱的损害，效果更持久；而且治疗基于当时查出的“筋结”和中医经方六经辨证（如太阳病、少阴太阴合病等）来动态调整，治疗更具精准性和灵活性，真正体现个性化医疗。</w:t>
      </w:r>
    </w:p>
    <w:p w14:paraId="2EDB7BF6">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对于大量中老年患者的部分撕裂、慢性劳损性肩袖病，手术并非最佳选择（风险高、收益不确定），现代医学对此常缺乏有效手段，多给予保守治疗但效果有限。中壮医诊疗基于悠久文化的传统医学方法，更容易获得患者的信任和认同。将“经筋查灶”与肌骨超声结合，实现“功能”与“结构”双评估，密集型银质针松解与物理治疗相结合，中药内服与现代药学对炎症通路的研究相结合。治疗过程中手法、热熨等带来的舒适感，以及医患之间的深入交流，本身具有强大的心理慰藉和正向暗示作用。肩袖损伤中壮医诊疗在玉林市中医医院、广西中医药大学附属国际壮医医院、广西中医药大学第一附属医院、广西中医药大学附属瑞康医院空港院区（扶绥县中医医院）等得到了推广应用，得到了患者的广泛好评，在肩袖损伤诊疗上发挥越来越重要的作用。</w:t>
      </w:r>
    </w:p>
    <w:p w14:paraId="50C39573">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textAlignment w:val="auto"/>
        <w:rPr>
          <w:rFonts w:hint="eastAsia" w:ascii="仿宋_GB2312" w:hAnsi="宋体" w:eastAsia="仿宋_GB2312"/>
          <w:sz w:val="32"/>
          <w:szCs w:val="28"/>
        </w:rPr>
      </w:pPr>
      <w:r>
        <w:rPr>
          <w:rFonts w:hint="eastAsia" w:ascii="仿宋_GB2312" w:hAnsi="宋体" w:eastAsia="仿宋_GB2312"/>
          <w:sz w:val="32"/>
          <w:szCs w:val="28"/>
        </w:rPr>
        <w:t>通过制定团体标准《肩袖损伤中壮医诊疗规范》，以标准为抓手，统一规范肩袖损伤中壮医诊疗技术要求，对提高肩袖损伤中壮医诊疗水平，促进医疗健康高质量发展具有重要意义。因此，制定团体标准《肩袖损伤中壮医诊疗规范》十分有必要。</w:t>
      </w:r>
    </w:p>
    <w:p w14:paraId="64CFA7EF">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r>
        <w:rPr>
          <w:rFonts w:hint="eastAsia" w:ascii="黑体" w:hAnsi="黑体" w:eastAsia="黑体" w:cs="仿宋_GB2312"/>
          <w:sz w:val="32"/>
          <w:szCs w:val="32"/>
        </w:rPr>
        <w:t>三、主要起草过程</w:t>
      </w:r>
    </w:p>
    <w:p w14:paraId="0D6A5644">
      <w:pPr>
        <w:spacing w:before="156" w:beforeLines="50" w:after="156" w:afterLines="50" w:line="560" w:lineRule="exact"/>
        <w:ind w:firstLine="643" w:firstLineChars="200"/>
        <w:rPr>
          <w:rFonts w:ascii="楷体" w:hAnsi="楷体" w:eastAsia="楷体"/>
          <w:sz w:val="32"/>
          <w:szCs w:val="28"/>
        </w:rPr>
      </w:pPr>
      <w:r>
        <w:rPr>
          <w:rFonts w:hint="eastAsia" w:ascii="楷体" w:hAnsi="楷体" w:eastAsia="楷体" w:cs="仿宋_GB2312"/>
          <w:b/>
          <w:sz w:val="32"/>
          <w:szCs w:val="28"/>
        </w:rPr>
        <w:t>（一）成立标准编制工作组</w:t>
      </w:r>
    </w:p>
    <w:p w14:paraId="437C2B65">
      <w:pPr>
        <w:ind w:firstLine="640" w:firstLineChars="200"/>
        <w:rPr>
          <w:rFonts w:ascii="仿宋_GB2312" w:hAnsi="宋体" w:eastAsia="仿宋_GB2312"/>
          <w:sz w:val="32"/>
          <w:szCs w:val="28"/>
        </w:rPr>
      </w:pPr>
      <w:r>
        <w:rPr>
          <w:rFonts w:hint="eastAsia" w:ascii="仿宋_GB2312" w:hAnsi="宋体" w:eastAsia="仿宋_GB2312"/>
          <w:sz w:val="32"/>
          <w:szCs w:val="28"/>
        </w:rPr>
        <w:t>团体标准《</w:t>
      </w:r>
      <w:r>
        <w:rPr>
          <w:rFonts w:hint="eastAsia" w:ascii="仿宋_GB2312" w:hAnsi="宋体"/>
          <w:sz w:val="32"/>
          <w:szCs w:val="28"/>
          <w:lang w:eastAsia="zh-CN"/>
        </w:rPr>
        <w:t>肩袖损伤中壮医诊疗规范</w:t>
      </w:r>
      <w:r>
        <w:rPr>
          <w:rFonts w:hint="eastAsia" w:ascii="仿宋_GB2312" w:hAnsi="宋体" w:eastAsia="仿宋_GB2312"/>
          <w:sz w:val="32"/>
          <w:szCs w:val="28"/>
        </w:rPr>
        <w:t>》项目任务下达后，</w:t>
      </w:r>
      <w:r>
        <w:rPr>
          <w:rFonts w:hint="eastAsia" w:ascii="仿宋_GB2312" w:hAnsi="宋体" w:eastAsia="仿宋_GB2312"/>
          <w:sz w:val="32"/>
          <w:szCs w:val="28"/>
          <w:highlight w:val="none"/>
        </w:rPr>
        <w:t>玉林市中医医院</w:t>
      </w:r>
      <w:r>
        <w:rPr>
          <w:rFonts w:hint="eastAsia" w:ascii="仿宋_GB2312" w:hAnsi="宋体" w:eastAsia="仿宋_GB2312"/>
          <w:sz w:val="32"/>
          <w:szCs w:val="28"/>
        </w:rPr>
        <w:t>成立了标准编制工作组，起草单位制定了起草编写方案与进度安排，明确任务职责，确定工作技术路线，开展标准研制工作。具体标准编制工作由</w:t>
      </w:r>
      <w:r>
        <w:rPr>
          <w:rFonts w:hint="eastAsia" w:ascii="仿宋_GB2312" w:hAnsi="宋体" w:eastAsia="仿宋_GB2312"/>
          <w:sz w:val="32"/>
          <w:szCs w:val="28"/>
          <w:highlight w:val="none"/>
        </w:rPr>
        <w:t>玉林市中医医院、广西国际壮医医院、广西中医药大学第一附属医院、南宁市妇幼保健院、扶绥县中医医院、黔东南苗族侗族自治州中医医院、百色市中医医院、那坡县中医医院、大化瑶族自治县妇幼保健院、砚山县妇幼保健院、会理市妇幼保健院（会理市妇女儿童医院）、博白县第二人民医院、贵港市中医医院、梧州市中医医院、贵港市人民医院、柳州市柳江区中医医院、钦州市中医医院、合浦县中医医院、鹿寨县中医医院、平南县同安骨科医院有限公司</w:t>
      </w:r>
      <w:r>
        <w:rPr>
          <w:rFonts w:hint="eastAsia" w:ascii="仿宋_GB2312" w:hAnsi="宋体" w:eastAsia="仿宋_GB2312"/>
          <w:sz w:val="32"/>
          <w:szCs w:val="28"/>
        </w:rPr>
        <w:t>等单位负责人组成的标准编制工作组完成。</w:t>
      </w:r>
    </w:p>
    <w:p w14:paraId="0D99A07B">
      <w:pPr>
        <w:ind w:firstLine="640" w:firstLineChars="200"/>
        <w:rPr>
          <w:rFonts w:ascii="仿宋_GB2312" w:hAnsi="宋体" w:eastAsia="仿宋_GB2312"/>
          <w:sz w:val="32"/>
          <w:szCs w:val="28"/>
        </w:rPr>
      </w:pPr>
      <w:r>
        <w:rPr>
          <w:rFonts w:hint="eastAsia" w:ascii="仿宋_GB2312" w:hAnsi="宋体" w:eastAsia="仿宋_GB2312"/>
          <w:sz w:val="32"/>
          <w:szCs w:val="28"/>
        </w:rPr>
        <w:t>编制工作组下设三个组，分别是资料收集组、草案编写组、标准实施组。</w:t>
      </w:r>
    </w:p>
    <w:p w14:paraId="59AE398B">
      <w:pPr>
        <w:ind w:firstLine="640" w:firstLineChars="200"/>
        <w:rPr>
          <w:rFonts w:ascii="仿宋_GB2312" w:hAnsi="宋体" w:eastAsia="仿宋_GB2312"/>
          <w:sz w:val="32"/>
          <w:szCs w:val="28"/>
        </w:rPr>
      </w:pPr>
      <w:r>
        <w:rPr>
          <w:rFonts w:hint="eastAsia" w:ascii="仿宋_GB2312" w:hAnsi="宋体" w:eastAsia="仿宋_GB2312"/>
          <w:sz w:val="32"/>
          <w:szCs w:val="28"/>
        </w:rPr>
        <w:t>资料收集组负责国内外有关</w:t>
      </w:r>
      <w:r>
        <w:rPr>
          <w:rFonts w:hint="eastAsia" w:ascii="仿宋_GB2312" w:hAnsi="宋体"/>
          <w:sz w:val="32"/>
          <w:szCs w:val="28"/>
          <w:lang w:eastAsia="zh-CN"/>
        </w:rPr>
        <w:t>肩袖损伤中壮医诊疗</w:t>
      </w:r>
      <w:r>
        <w:rPr>
          <w:rFonts w:hint="eastAsia" w:ascii="仿宋_GB2312" w:hAnsi="宋体" w:eastAsia="仿宋_GB2312"/>
          <w:sz w:val="32"/>
          <w:szCs w:val="28"/>
        </w:rPr>
        <w:t>的文献资料的查询、收集和整理工作，查阅前人对</w:t>
      </w:r>
      <w:r>
        <w:rPr>
          <w:rFonts w:hint="eastAsia" w:ascii="仿宋_GB2312" w:hAnsi="宋体"/>
          <w:sz w:val="32"/>
          <w:szCs w:val="28"/>
          <w:lang w:eastAsia="zh-CN"/>
        </w:rPr>
        <w:t>肩袖损伤中壮医诊疗</w:t>
      </w:r>
      <w:r>
        <w:rPr>
          <w:rFonts w:hint="eastAsia" w:ascii="仿宋_GB2312" w:hAnsi="宋体" w:eastAsia="仿宋_GB2312"/>
          <w:sz w:val="32"/>
          <w:szCs w:val="28"/>
        </w:rPr>
        <w:t>的研究情况。</w:t>
      </w:r>
    </w:p>
    <w:p w14:paraId="0BE25F71">
      <w:pPr>
        <w:ind w:firstLine="640" w:firstLineChars="200"/>
        <w:rPr>
          <w:rFonts w:ascii="仿宋_GB2312" w:hAnsi="宋体" w:eastAsia="仿宋_GB2312"/>
          <w:sz w:val="32"/>
          <w:szCs w:val="28"/>
        </w:rPr>
      </w:pPr>
      <w:r>
        <w:rPr>
          <w:rFonts w:hint="eastAsia" w:ascii="仿宋_GB2312" w:hAnsi="宋体" w:eastAsia="仿宋_GB2312"/>
          <w:sz w:val="32"/>
          <w:szCs w:val="28"/>
        </w:rPr>
        <w:t>草案编写组负责起草标准草案、征求意见稿和标准编制说明、送审稿及编制说明的编写工作，包括后期召开征求意见会、网上征求意见，以及标准的不断修改和完善。</w:t>
      </w:r>
    </w:p>
    <w:p w14:paraId="067432A5">
      <w:pPr>
        <w:ind w:firstLine="640" w:firstLineChars="200"/>
        <w:rPr>
          <w:rFonts w:ascii="仿宋_GB2312" w:hAnsi="宋体" w:eastAsia="仿宋_GB2312"/>
          <w:sz w:val="32"/>
          <w:szCs w:val="28"/>
        </w:rPr>
      </w:pPr>
      <w:r>
        <w:rPr>
          <w:rFonts w:hint="eastAsia" w:ascii="仿宋_GB2312" w:hAnsi="宋体" w:eastAsia="仿宋_GB2312"/>
          <w:sz w:val="32"/>
          <w:szCs w:val="28"/>
        </w:rPr>
        <w:t>标准实施组负责团体标准《</w:t>
      </w:r>
      <w:r>
        <w:rPr>
          <w:rFonts w:hint="eastAsia" w:ascii="仿宋_GB2312" w:hAnsi="宋体"/>
          <w:sz w:val="32"/>
          <w:szCs w:val="28"/>
          <w:lang w:eastAsia="zh-CN"/>
        </w:rPr>
        <w:t>肩袖损伤中壮医诊疗规范</w:t>
      </w:r>
      <w:r>
        <w:rPr>
          <w:rFonts w:hint="eastAsia" w:ascii="仿宋_GB2312" w:hAnsi="宋体" w:eastAsia="仿宋_GB2312"/>
          <w:sz w:val="32"/>
          <w:szCs w:val="28"/>
        </w:rPr>
        <w:t>》发布后，组织相关企事业单位开展标准宣贯培训会，对标准进行详细解读，让相关人员了解标准，并根据标准对</w:t>
      </w:r>
      <w:r>
        <w:rPr>
          <w:rFonts w:hint="eastAsia" w:ascii="仿宋_GB2312" w:hAnsi="宋体"/>
          <w:sz w:val="32"/>
          <w:szCs w:val="28"/>
          <w:lang w:eastAsia="zh-CN"/>
        </w:rPr>
        <w:t>肩袖损伤中壮医诊疗</w:t>
      </w:r>
      <w:r>
        <w:rPr>
          <w:rFonts w:hint="eastAsia" w:ascii="仿宋_GB2312" w:hAnsi="宋体" w:eastAsia="仿宋_GB2312"/>
          <w:sz w:val="32"/>
          <w:szCs w:val="28"/>
        </w:rPr>
        <w:t>进行规范化操作，并对标准实施情况进行总结分析，不断对团体标准提出修正意见。</w:t>
      </w:r>
    </w:p>
    <w:p w14:paraId="32C78715">
      <w:pPr>
        <w:spacing w:before="156" w:beforeLines="50" w:after="156" w:afterLines="50" w:line="560" w:lineRule="exact"/>
        <w:ind w:firstLine="643" w:firstLineChars="200"/>
        <w:rPr>
          <w:rFonts w:ascii="楷体" w:hAnsi="楷体" w:eastAsia="楷体" w:cs="仿宋_GB2312"/>
          <w:b/>
          <w:sz w:val="32"/>
          <w:szCs w:val="28"/>
        </w:rPr>
      </w:pPr>
      <w:r>
        <w:rPr>
          <w:rFonts w:hint="eastAsia" w:ascii="楷体" w:hAnsi="楷体" w:eastAsia="楷体" w:cs="仿宋_GB2312"/>
          <w:b/>
          <w:sz w:val="32"/>
          <w:szCs w:val="28"/>
        </w:rPr>
        <w:t>（二）收集整理文献资料</w:t>
      </w:r>
    </w:p>
    <w:p w14:paraId="2B9611BD">
      <w:pPr>
        <w:ind w:firstLine="640" w:firstLineChars="200"/>
        <w:rPr>
          <w:rFonts w:ascii="仿宋_GB2312" w:hAnsi="宋体" w:eastAsia="仿宋_GB2312"/>
          <w:sz w:val="32"/>
          <w:szCs w:val="28"/>
          <w:lang w:val="fr-FR"/>
        </w:rPr>
      </w:pPr>
      <w:r>
        <w:rPr>
          <w:rFonts w:hint="eastAsia" w:ascii="仿宋_GB2312" w:hAnsi="宋体" w:eastAsia="仿宋_GB2312"/>
          <w:sz w:val="32"/>
          <w:szCs w:val="28"/>
        </w:rPr>
        <w:t>标准编制工作组收集了国内有关</w:t>
      </w:r>
      <w:r>
        <w:rPr>
          <w:rFonts w:hint="eastAsia" w:ascii="仿宋_GB2312" w:hAnsi="宋体"/>
          <w:sz w:val="32"/>
          <w:szCs w:val="28"/>
          <w:lang w:eastAsia="zh-CN"/>
        </w:rPr>
        <w:t>肩袖损伤中壮医诊疗</w:t>
      </w:r>
      <w:r>
        <w:rPr>
          <w:rFonts w:hint="eastAsia" w:ascii="仿宋_GB2312" w:hAnsi="宋体" w:eastAsia="仿宋_GB2312"/>
          <w:sz w:val="32"/>
          <w:szCs w:val="28"/>
        </w:rPr>
        <w:t>相关文献资料。主要有</w:t>
      </w:r>
      <w:r>
        <w:rPr>
          <w:rFonts w:hint="eastAsia" w:ascii="仿宋_GB2312" w:hAnsi="宋体" w:eastAsia="仿宋_GB2312"/>
          <w:sz w:val="32"/>
          <w:szCs w:val="28"/>
          <w:lang w:val="fr-FR"/>
        </w:rPr>
        <w:t>：</w:t>
      </w:r>
    </w:p>
    <w:p w14:paraId="03392291">
      <w:pPr>
        <w:spacing w:before="156" w:beforeLines="50" w:after="156" w:afterLines="50" w:line="560" w:lineRule="exact"/>
        <w:ind w:firstLine="640" w:firstLineChars="200"/>
        <w:rPr>
          <w:rFonts w:hint="eastAsia"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1）</w:t>
      </w:r>
      <w:r>
        <w:rPr>
          <w:rFonts w:hint="eastAsia" w:ascii="仿宋_GB2312" w:hAnsi="宋体" w:eastAsia="仿宋_GB2312"/>
          <w:sz w:val="32"/>
          <w:szCs w:val="28"/>
        </w:rPr>
        <w:t>T/CACM 1515-2023  肩袖损伤中西医结合诊疗指南</w:t>
      </w:r>
    </w:p>
    <w:p w14:paraId="373342B9">
      <w:pPr>
        <w:spacing w:before="156" w:beforeLines="50" w:after="156" w:afterLines="50" w:line="560" w:lineRule="exact"/>
        <w:ind w:firstLine="640" w:firstLineChars="200"/>
        <w:rPr>
          <w:rFonts w:ascii="仿宋_GB2312" w:hAnsi="宋体" w:eastAsia="仿宋_GB2312"/>
          <w:sz w:val="32"/>
          <w:szCs w:val="28"/>
        </w:rPr>
      </w:pPr>
      <w:r>
        <w:rPr>
          <w:rFonts w:hint="eastAsia" w:ascii="仿宋_GB2312" w:hAnsi="宋体"/>
          <w:sz w:val="32"/>
          <w:szCs w:val="28"/>
          <w:lang w:eastAsia="zh-CN"/>
        </w:rPr>
        <w:t>（</w:t>
      </w:r>
      <w:r>
        <w:rPr>
          <w:rFonts w:hint="eastAsia" w:ascii="仿宋_GB2312" w:hAnsi="宋体"/>
          <w:sz w:val="32"/>
          <w:szCs w:val="28"/>
          <w:lang w:val="en-US" w:eastAsia="zh-CN"/>
        </w:rPr>
        <w:t>2）</w:t>
      </w:r>
      <w:r>
        <w:rPr>
          <w:rFonts w:hint="eastAsia" w:ascii="仿宋_GB2312" w:hAnsi="宋体" w:eastAsia="仿宋_GB2312"/>
          <w:sz w:val="32"/>
          <w:szCs w:val="28"/>
        </w:rPr>
        <w:t>肩袖损伤中西医结合诊疗指南(2023年版)</w:t>
      </w:r>
    </w:p>
    <w:p w14:paraId="44937C7D">
      <w:pPr>
        <w:spacing w:before="156" w:beforeLines="50" w:after="156" w:afterLines="50" w:line="560" w:lineRule="exact"/>
        <w:ind w:firstLine="643" w:firstLineChars="200"/>
        <w:rPr>
          <w:rFonts w:ascii="楷体" w:hAnsi="楷体" w:eastAsia="楷体" w:cs="仿宋_GB2312"/>
          <w:b/>
          <w:sz w:val="32"/>
          <w:szCs w:val="28"/>
        </w:rPr>
      </w:pPr>
      <w:r>
        <w:rPr>
          <w:rFonts w:hint="eastAsia" w:ascii="楷体" w:hAnsi="楷体" w:eastAsia="楷体" w:cs="仿宋_GB2312"/>
          <w:b/>
          <w:sz w:val="32"/>
          <w:szCs w:val="28"/>
        </w:rPr>
        <w:t>（三）研讨确定标准</w:t>
      </w:r>
      <w:r>
        <w:rPr>
          <w:rFonts w:hint="eastAsia" w:ascii="楷体" w:hAnsi="楷体" w:eastAsia="楷体" w:cs="仿宋_GB2312"/>
          <w:b/>
          <w:sz w:val="32"/>
          <w:szCs w:val="28"/>
          <w:lang w:val="en-US" w:eastAsia="zh-CN"/>
        </w:rPr>
        <w:t>特色、创新点、</w:t>
      </w:r>
      <w:r>
        <w:rPr>
          <w:rFonts w:hint="eastAsia" w:ascii="楷体" w:hAnsi="楷体" w:eastAsia="楷体" w:cs="仿宋_GB2312"/>
          <w:b/>
          <w:sz w:val="32"/>
          <w:szCs w:val="28"/>
        </w:rPr>
        <w:t>主体内容</w:t>
      </w:r>
    </w:p>
    <w:p w14:paraId="2963878A">
      <w:pPr>
        <w:ind w:firstLine="640" w:firstLineChars="200"/>
        <w:rPr>
          <w:rFonts w:hint="eastAsia" w:ascii="仿宋_GB2312" w:hAnsi="宋体"/>
          <w:sz w:val="32"/>
          <w:szCs w:val="28"/>
          <w:lang w:val="en-US" w:eastAsia="zh-CN"/>
        </w:rPr>
      </w:pPr>
      <w:r>
        <w:rPr>
          <w:rFonts w:hint="eastAsia" w:ascii="仿宋_GB2312" w:hAnsi="宋体"/>
          <w:sz w:val="32"/>
          <w:szCs w:val="28"/>
          <w:lang w:val="en-US" w:eastAsia="zh-CN"/>
        </w:rPr>
        <w:t>1、创新点</w:t>
      </w:r>
    </w:p>
    <w:p w14:paraId="5BB5236F">
      <w:pPr>
        <w:ind w:firstLine="640" w:firstLineChars="200"/>
        <w:rPr>
          <w:rFonts w:hint="eastAsia" w:ascii="仿宋_GB2312" w:hAnsi="宋体"/>
          <w:sz w:val="32"/>
          <w:szCs w:val="28"/>
          <w:lang w:val="en-US" w:eastAsia="zh-CN"/>
        </w:rPr>
      </w:pPr>
      <w:r>
        <w:rPr>
          <w:rFonts w:hint="eastAsia" w:ascii="仿宋_GB2312" w:hAnsi="宋体"/>
          <w:sz w:val="32"/>
          <w:szCs w:val="28"/>
          <w:lang w:val="en-US" w:eastAsia="zh-CN"/>
        </w:rPr>
        <w:t>提供了“先手法松解（黄氏理筋手法/壮医经筋疗法/壮医针刀筋结松解术）,再针刺深部减压（密集型银质针/内热针）,继而拔罐祛瘀（壮医药物竹罐疗法/壮医刺血疗法）,再次热熨温通（壮医药物热熨）,最后经方六经辨证中药内调”系统性的解决方案。</w:t>
      </w:r>
    </w:p>
    <w:p w14:paraId="1A9C50C7">
      <w:pPr>
        <w:ind w:firstLine="640" w:firstLineChars="200"/>
        <w:rPr>
          <w:rFonts w:hint="eastAsia" w:ascii="仿宋_GB2312" w:hAnsi="宋体"/>
          <w:sz w:val="32"/>
          <w:szCs w:val="28"/>
          <w:lang w:val="en-US" w:eastAsia="zh-CN"/>
        </w:rPr>
      </w:pPr>
      <w:r>
        <w:rPr>
          <w:rFonts w:hint="eastAsia" w:ascii="仿宋_GB2312" w:hAnsi="宋体"/>
          <w:sz w:val="32"/>
          <w:szCs w:val="28"/>
          <w:lang w:val="en-US" w:eastAsia="zh-CN"/>
        </w:rPr>
        <w:t>通过黄氏理筋手法、壮医针刀筋结松解术、壮医经筋疗法解决宏观的肌肉粘连和力线失衡；再用密集型银质针、内热针等处理深层的筋膜高压区和缺血性病灶，镇痛效果持久；然后用壮医药物竹罐、刺血疗法拔出局部瘀滞的“病邪”；再者用壮医药物热熨温煦气血，促进修复，防止复发，同时通过经方六经辨证内服中药调整全身气血状态，巩固疗效。</w:t>
      </w:r>
    </w:p>
    <w:p w14:paraId="2A81DD5F">
      <w:pPr>
        <w:ind w:firstLine="640" w:firstLineChars="200"/>
        <w:rPr>
          <w:rFonts w:hint="default" w:ascii="仿宋_GB2312" w:hAnsi="宋体"/>
          <w:sz w:val="32"/>
          <w:szCs w:val="28"/>
          <w:lang w:val="en-US" w:eastAsia="zh-CN"/>
        </w:rPr>
      </w:pPr>
      <w:r>
        <w:rPr>
          <w:rFonts w:hint="eastAsia" w:ascii="仿宋_GB2312" w:hAnsi="宋体"/>
          <w:sz w:val="32"/>
          <w:szCs w:val="28"/>
          <w:lang w:val="en-US" w:eastAsia="zh-CN"/>
        </w:rPr>
        <w:t>2、主体内容</w:t>
      </w:r>
    </w:p>
    <w:p w14:paraId="691B939C">
      <w:pPr>
        <w:ind w:firstLine="640" w:firstLineChars="200"/>
        <w:rPr>
          <w:rFonts w:ascii="仿宋_GB2312" w:hAnsi="宋体" w:eastAsia="仿宋_GB2312"/>
          <w:sz w:val="32"/>
          <w:szCs w:val="28"/>
        </w:rPr>
      </w:pPr>
      <w:r>
        <w:rPr>
          <w:rFonts w:hint="eastAsia" w:ascii="仿宋_GB2312" w:hAnsi="宋体" w:eastAsia="仿宋_GB2312"/>
          <w:sz w:val="32"/>
          <w:szCs w:val="28"/>
        </w:rPr>
        <w:t>标准编制工作组在对收集的资料进行整理研究之后，标准编制工作组召开了标准编制会议，对标准的整体框架结构进行了研究，并对标准的关键性内容进行了初步探讨。经过研究，标准的主体内容确定为</w:t>
      </w:r>
      <w:r>
        <w:rPr>
          <w:rFonts w:hint="eastAsia" w:ascii="仿宋_GB2312" w:hAnsi="宋体" w:eastAsia="仿宋_GB2312" w:cs="Times New Roman"/>
          <w:sz w:val="32"/>
          <w:szCs w:val="28"/>
        </w:rPr>
        <w:t>诊断、联合治疗方案、治疗方法、注意事项、禁忌症、日常调护。</w:t>
      </w:r>
    </w:p>
    <w:p w14:paraId="61FABD75">
      <w:pPr>
        <w:spacing w:before="156" w:beforeLines="50" w:after="156" w:afterLines="50" w:line="560" w:lineRule="exact"/>
        <w:ind w:firstLine="643" w:firstLineChars="200"/>
        <w:rPr>
          <w:rFonts w:ascii="楷体" w:hAnsi="楷体" w:eastAsia="楷体" w:cs="仿宋_GB2312"/>
          <w:b/>
          <w:sz w:val="32"/>
          <w:szCs w:val="28"/>
        </w:rPr>
      </w:pPr>
      <w:r>
        <w:rPr>
          <w:rFonts w:hint="eastAsia" w:ascii="楷体" w:hAnsi="楷体" w:eastAsia="楷体" w:cs="仿宋_GB2312"/>
          <w:b/>
          <w:sz w:val="32"/>
          <w:szCs w:val="28"/>
        </w:rPr>
        <w:t>（四）调研及形成草案、征求意见稿</w:t>
      </w:r>
    </w:p>
    <w:p w14:paraId="6B432005">
      <w:pPr>
        <w:ind w:firstLine="640" w:firstLineChars="200"/>
        <w:rPr>
          <w:rFonts w:ascii="仿宋_GB2312" w:hAnsi="宋体" w:eastAsia="仿宋_GB2312"/>
          <w:sz w:val="32"/>
          <w:szCs w:val="28"/>
        </w:rPr>
      </w:pPr>
      <w:r>
        <w:rPr>
          <w:rFonts w:hint="eastAsia" w:ascii="仿宋_GB2312" w:hAnsi="宋体" w:eastAsia="仿宋_GB2312"/>
          <w:sz w:val="32"/>
          <w:szCs w:val="28"/>
        </w:rPr>
        <w:t>20</w:t>
      </w:r>
      <w:r>
        <w:rPr>
          <w:rFonts w:hint="eastAsia" w:ascii="仿宋_GB2312" w:hAnsi="宋体"/>
          <w:sz w:val="32"/>
          <w:szCs w:val="28"/>
          <w:lang w:val="en-US" w:eastAsia="zh-CN"/>
        </w:rPr>
        <w:t>25</w:t>
      </w:r>
      <w:r>
        <w:rPr>
          <w:rFonts w:hint="eastAsia" w:ascii="仿宋_GB2312" w:hAnsi="宋体" w:eastAsia="仿宋_GB2312"/>
          <w:sz w:val="32"/>
          <w:szCs w:val="28"/>
        </w:rPr>
        <w:t>年</w:t>
      </w:r>
      <w:r>
        <w:rPr>
          <w:rFonts w:ascii="仿宋_GB2312" w:hAnsi="宋体" w:eastAsia="仿宋_GB2312"/>
          <w:sz w:val="32"/>
          <w:szCs w:val="28"/>
        </w:rPr>
        <w:t>8</w:t>
      </w:r>
      <w:r>
        <w:rPr>
          <w:rFonts w:hint="eastAsia" w:ascii="仿宋_GB2312" w:hAnsi="宋体" w:eastAsia="仿宋_GB2312"/>
          <w:sz w:val="32"/>
          <w:szCs w:val="28"/>
        </w:rPr>
        <w:t>月，标准起草工作小组进行了广泛调研工作，查阅了大量的国内外文献资料，对</w:t>
      </w:r>
      <w:r>
        <w:rPr>
          <w:rFonts w:hint="eastAsia" w:ascii="仿宋_GB2312" w:hAnsi="宋体"/>
          <w:sz w:val="32"/>
          <w:szCs w:val="28"/>
          <w:lang w:eastAsia="zh-CN"/>
        </w:rPr>
        <w:t>肩袖损伤中壮医诊疗</w:t>
      </w:r>
      <w:r>
        <w:rPr>
          <w:rFonts w:hint="eastAsia" w:ascii="仿宋_GB2312" w:hAnsi="宋体" w:eastAsia="仿宋_GB2312"/>
          <w:sz w:val="32"/>
          <w:szCs w:val="28"/>
        </w:rPr>
        <w:t>的前人研究成果进行系统总结。形成了标准的基本构架，对主要内容进行了讨论并对项目的工作进行了部署和安排。</w:t>
      </w:r>
    </w:p>
    <w:p w14:paraId="09305CF3">
      <w:pPr>
        <w:ind w:firstLine="640" w:firstLineChars="200"/>
        <w:rPr>
          <w:rFonts w:ascii="仿宋_GB2312" w:hAnsi="宋体" w:eastAsia="仿宋_GB2312"/>
          <w:sz w:val="32"/>
          <w:szCs w:val="28"/>
        </w:rPr>
      </w:pPr>
      <w:r>
        <w:rPr>
          <w:rFonts w:hint="eastAsia" w:ascii="仿宋_GB2312" w:hAnsi="宋体" w:eastAsia="仿宋_GB2312"/>
          <w:sz w:val="32"/>
          <w:szCs w:val="28"/>
        </w:rPr>
        <w:t>20</w:t>
      </w:r>
      <w:r>
        <w:rPr>
          <w:rFonts w:hint="eastAsia" w:ascii="仿宋_GB2312" w:hAnsi="宋体"/>
          <w:sz w:val="32"/>
          <w:szCs w:val="28"/>
          <w:lang w:val="en-US" w:eastAsia="zh-CN"/>
        </w:rPr>
        <w:t>25</w:t>
      </w:r>
      <w:r>
        <w:rPr>
          <w:rFonts w:hint="eastAsia" w:ascii="仿宋_GB2312" w:hAnsi="宋体" w:eastAsia="仿宋_GB2312"/>
          <w:sz w:val="32"/>
          <w:szCs w:val="28"/>
        </w:rPr>
        <w:t>年</w:t>
      </w:r>
      <w:r>
        <w:rPr>
          <w:rFonts w:ascii="仿宋_GB2312" w:hAnsi="宋体" w:eastAsia="仿宋_GB2312"/>
          <w:sz w:val="32"/>
          <w:szCs w:val="28"/>
        </w:rPr>
        <w:t>9</w:t>
      </w:r>
      <w:r>
        <w:rPr>
          <w:rFonts w:hint="eastAsia" w:ascii="仿宋_GB2312" w:hAnsi="宋体" w:eastAsia="仿宋_GB2312"/>
          <w:sz w:val="32"/>
          <w:szCs w:val="28"/>
        </w:rPr>
        <w:t>月，在前期工作的基础之上，通过理清逻辑脉络，整合已有的参考资料中有关</w:t>
      </w:r>
      <w:r>
        <w:rPr>
          <w:rFonts w:hint="eastAsia" w:ascii="仿宋_GB2312" w:hAnsi="宋体"/>
          <w:sz w:val="32"/>
          <w:szCs w:val="28"/>
          <w:lang w:eastAsia="zh-CN"/>
        </w:rPr>
        <w:t>肩袖损伤中壮医诊疗</w:t>
      </w:r>
      <w:r>
        <w:rPr>
          <w:rFonts w:hint="eastAsia" w:ascii="仿宋_GB2312" w:hAnsi="宋体" w:eastAsia="仿宋_GB2312"/>
          <w:sz w:val="32"/>
          <w:szCs w:val="28"/>
        </w:rPr>
        <w:t>要求，</w:t>
      </w:r>
      <w:r>
        <w:rPr>
          <w:rFonts w:hint="eastAsia" w:ascii="仿宋_GB2312" w:hAnsi="宋体"/>
          <w:sz w:val="32"/>
          <w:szCs w:val="28"/>
          <w:lang w:val="en-US" w:eastAsia="zh-CN"/>
        </w:rPr>
        <w:t>根据玉林市中医医院等单位目前肩袖损伤中壮医诊疗临床治疗效果，</w:t>
      </w:r>
      <w:r>
        <w:rPr>
          <w:rFonts w:hint="eastAsia" w:ascii="仿宋_GB2312" w:hAnsi="宋体" w:eastAsia="仿宋_GB2312"/>
          <w:sz w:val="32"/>
          <w:szCs w:val="28"/>
        </w:rPr>
        <w:t>并结合</w:t>
      </w:r>
      <w:r>
        <w:rPr>
          <w:rFonts w:hint="eastAsia" w:ascii="仿宋_GB2312" w:hAnsi="宋体"/>
          <w:sz w:val="32"/>
          <w:szCs w:val="28"/>
          <w:lang w:eastAsia="zh-CN"/>
        </w:rPr>
        <w:t>肩袖损伤中壮医诊疗</w:t>
      </w:r>
      <w:r>
        <w:rPr>
          <w:rFonts w:hint="eastAsia" w:ascii="仿宋_GB2312" w:hAnsi="宋体" w:eastAsia="仿宋_GB2312"/>
          <w:sz w:val="32"/>
          <w:szCs w:val="28"/>
        </w:rPr>
        <w:t>实际要求的基础上，按照简化、统一等原则编制完成团体标准《</w:t>
      </w:r>
      <w:r>
        <w:rPr>
          <w:rFonts w:hint="eastAsia" w:ascii="仿宋_GB2312" w:hAnsi="宋体"/>
          <w:sz w:val="32"/>
          <w:szCs w:val="28"/>
          <w:lang w:eastAsia="zh-CN"/>
        </w:rPr>
        <w:t>肩袖损伤中壮医诊疗规范</w:t>
      </w:r>
      <w:r>
        <w:rPr>
          <w:rFonts w:hint="eastAsia" w:ascii="仿宋_GB2312" w:hAnsi="宋体" w:eastAsia="仿宋_GB2312"/>
          <w:sz w:val="32"/>
          <w:szCs w:val="28"/>
        </w:rPr>
        <w:t>》（草案）。</w:t>
      </w:r>
    </w:p>
    <w:p w14:paraId="1F6A96F1">
      <w:pPr>
        <w:ind w:firstLine="640" w:firstLineChars="200"/>
        <w:rPr>
          <w:rFonts w:hint="eastAsia" w:ascii="仿宋_GB2312" w:hAnsi="宋体" w:eastAsia="仿宋_GB2312"/>
          <w:sz w:val="32"/>
          <w:szCs w:val="28"/>
        </w:rPr>
      </w:pPr>
      <w:r>
        <w:rPr>
          <w:rFonts w:hint="eastAsia" w:ascii="仿宋_GB2312" w:hAnsi="宋体" w:eastAsia="仿宋_GB2312"/>
          <w:sz w:val="32"/>
          <w:szCs w:val="28"/>
        </w:rPr>
        <w:t>20</w:t>
      </w:r>
      <w:r>
        <w:rPr>
          <w:rFonts w:hint="eastAsia" w:ascii="仿宋_GB2312" w:hAnsi="宋体"/>
          <w:sz w:val="32"/>
          <w:szCs w:val="28"/>
          <w:lang w:val="en-US" w:eastAsia="zh-CN"/>
        </w:rPr>
        <w:t>25</w:t>
      </w:r>
      <w:r>
        <w:rPr>
          <w:rFonts w:hint="eastAsia" w:ascii="仿宋_GB2312" w:hAnsi="宋体" w:eastAsia="仿宋_GB2312"/>
          <w:sz w:val="32"/>
          <w:szCs w:val="28"/>
        </w:rPr>
        <w:t>年</w:t>
      </w:r>
      <w:r>
        <w:rPr>
          <w:rFonts w:hint="eastAsia" w:ascii="仿宋_GB2312" w:hAnsi="宋体"/>
          <w:sz w:val="32"/>
          <w:szCs w:val="28"/>
          <w:lang w:val="en-US" w:eastAsia="zh-CN"/>
        </w:rPr>
        <w:t>10</w:t>
      </w:r>
      <w:r>
        <w:rPr>
          <w:rFonts w:hint="eastAsia" w:ascii="仿宋_GB2312" w:hAnsi="宋体" w:eastAsia="仿宋_GB2312"/>
          <w:sz w:val="32"/>
          <w:szCs w:val="28"/>
        </w:rPr>
        <w:t>月，标准起草工作组到</w:t>
      </w:r>
      <w:r>
        <w:rPr>
          <w:rFonts w:ascii="仿宋_GB2312" w:hAnsi="宋体" w:eastAsia="仿宋_GB2312"/>
          <w:sz w:val="32"/>
          <w:szCs w:val="28"/>
        </w:rPr>
        <w:t>相关单位和科研机构进行调研，开展试验验证</w:t>
      </w:r>
      <w:r>
        <w:rPr>
          <w:rFonts w:hint="eastAsia" w:ascii="仿宋_GB2312" w:hAnsi="宋体" w:eastAsia="仿宋_GB2312"/>
          <w:sz w:val="32"/>
          <w:szCs w:val="28"/>
        </w:rPr>
        <w:t>。并实际征求意见，通过收集反馈了大量意见，标准编制工作组多次召开会议，对标准草案进行了反复修改和研究讨论。进一步讨论完善标准草案，形成团体标准《</w:t>
      </w:r>
      <w:r>
        <w:rPr>
          <w:rFonts w:hint="eastAsia" w:ascii="仿宋_GB2312" w:hAnsi="宋体"/>
          <w:sz w:val="32"/>
          <w:szCs w:val="28"/>
          <w:lang w:eastAsia="zh-CN"/>
        </w:rPr>
        <w:t>肩袖损伤中壮医诊疗规范</w:t>
      </w:r>
      <w:r>
        <w:rPr>
          <w:rFonts w:hint="eastAsia" w:ascii="仿宋_GB2312" w:hAnsi="宋体" w:eastAsia="仿宋_GB2312"/>
          <w:sz w:val="32"/>
          <w:szCs w:val="28"/>
        </w:rPr>
        <w:t>》（征求意见稿）和（征求意见稿）编制说明。</w:t>
      </w:r>
    </w:p>
    <w:tbl>
      <w:tblPr>
        <w:tblStyle w:val="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37CBCF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tcPr>
          <w:p w14:paraId="7D7EA485">
            <w:pPr>
              <w:pStyle w:val="11"/>
              <w:rPr>
                <w:vertAlign w:val="baseline"/>
              </w:rPr>
            </w:pPr>
            <w:r>
              <w:drawing>
                <wp:inline distT="0" distB="0" distL="114300" distR="114300">
                  <wp:extent cx="2879725" cy="2153285"/>
                  <wp:effectExtent l="0" t="0" r="15875" b="184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2879725" cy="2153285"/>
                          </a:xfrm>
                          <a:prstGeom prst="rect">
                            <a:avLst/>
                          </a:prstGeom>
                          <a:noFill/>
                          <a:ln>
                            <a:noFill/>
                          </a:ln>
                        </pic:spPr>
                      </pic:pic>
                    </a:graphicData>
                  </a:graphic>
                </wp:inline>
              </w:drawing>
            </w:r>
          </w:p>
        </w:tc>
        <w:tc>
          <w:tcPr>
            <w:tcW w:w="4587" w:type="dxa"/>
          </w:tcPr>
          <w:p w14:paraId="551CE7A4">
            <w:pPr>
              <w:pStyle w:val="11"/>
              <w:rPr>
                <w:vertAlign w:val="baseline"/>
              </w:rPr>
            </w:pPr>
            <w:r>
              <w:drawing>
                <wp:inline distT="0" distB="0" distL="114300" distR="114300">
                  <wp:extent cx="2879725" cy="2153285"/>
                  <wp:effectExtent l="0" t="0" r="15875" b="184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2879725" cy="2153285"/>
                          </a:xfrm>
                          <a:prstGeom prst="rect">
                            <a:avLst/>
                          </a:prstGeom>
                          <a:noFill/>
                          <a:ln>
                            <a:noFill/>
                          </a:ln>
                        </pic:spPr>
                      </pic:pic>
                    </a:graphicData>
                  </a:graphic>
                </wp:inline>
              </w:drawing>
            </w:r>
          </w:p>
        </w:tc>
      </w:tr>
      <w:tr w14:paraId="519E57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tcPr>
          <w:p w14:paraId="6322BC32">
            <w:pPr>
              <w:pStyle w:val="11"/>
              <w:jc w:val="center"/>
              <w:rPr>
                <w:rFonts w:hint="default" w:eastAsia="宋体"/>
                <w:vertAlign w:val="baseline"/>
                <w:lang w:val="en-US" w:eastAsia="zh-CN"/>
              </w:rPr>
            </w:pPr>
            <w:r>
              <w:rPr>
                <w:rFonts w:hint="eastAsia"/>
                <w:vertAlign w:val="baseline"/>
                <w:lang w:val="en-US" w:eastAsia="zh-CN"/>
              </w:rPr>
              <w:t>图1  座谈会现场</w:t>
            </w:r>
          </w:p>
        </w:tc>
      </w:tr>
    </w:tbl>
    <w:p w14:paraId="3B832357">
      <w:pPr>
        <w:autoSpaceDE w:val="0"/>
        <w:autoSpaceDN w:val="0"/>
        <w:adjustRightInd w:val="0"/>
        <w:jc w:val="left"/>
        <w:rPr>
          <w:rFonts w:eastAsia="黑体"/>
          <w:bCs/>
          <w:sz w:val="32"/>
          <w:szCs w:val="32"/>
        </w:rPr>
      </w:pPr>
      <w:bookmarkStart w:id="0" w:name="_Toc526940083"/>
      <w:r>
        <w:rPr>
          <w:rFonts w:eastAsia="黑体"/>
          <w:bCs/>
          <w:sz w:val="32"/>
          <w:szCs w:val="32"/>
        </w:rPr>
        <w:t>四、</w:t>
      </w:r>
      <w:bookmarkEnd w:id="0"/>
      <w:r>
        <w:rPr>
          <w:rFonts w:eastAsia="黑体"/>
          <w:bCs/>
          <w:sz w:val="32"/>
          <w:szCs w:val="32"/>
        </w:rPr>
        <w:t>制定标准的原则和依据，与现行法律、法规的关系，与有关国家标准、行业标准的协调情况</w:t>
      </w:r>
    </w:p>
    <w:p w14:paraId="30EFA250">
      <w:pPr>
        <w:pStyle w:val="12"/>
        <w:spacing w:line="560" w:lineRule="exact"/>
        <w:ind w:firstLine="0" w:firstLineChars="0"/>
        <w:outlineLvl w:val="1"/>
        <w:rPr>
          <w:rFonts w:ascii="Times New Roman" w:eastAsia="仿宋"/>
          <w:b/>
          <w:bCs/>
          <w:sz w:val="32"/>
          <w:szCs w:val="32"/>
        </w:rPr>
      </w:pPr>
      <w:r>
        <w:rPr>
          <w:rFonts w:ascii="Times New Roman" w:eastAsia="仿宋"/>
          <w:b/>
          <w:bCs/>
          <w:sz w:val="32"/>
          <w:szCs w:val="32"/>
        </w:rPr>
        <w:t>（一）编制原则</w:t>
      </w:r>
    </w:p>
    <w:p w14:paraId="7432AB81">
      <w:pPr>
        <w:tabs>
          <w:tab w:val="center" w:pos="4201"/>
          <w:tab w:val="right" w:leader="dot" w:pos="9298"/>
        </w:tabs>
        <w:autoSpaceDE w:val="0"/>
        <w:autoSpaceDN w:val="0"/>
        <w:ind w:firstLine="643"/>
        <w:outlineLvl w:val="2"/>
        <w:rPr>
          <w:rFonts w:eastAsia="仿宋"/>
          <w:b/>
          <w:bCs/>
          <w:kern w:val="0"/>
          <w:sz w:val="32"/>
          <w:szCs w:val="32"/>
        </w:rPr>
      </w:pPr>
      <w:r>
        <w:rPr>
          <w:rFonts w:eastAsia="仿宋"/>
          <w:b/>
          <w:bCs/>
          <w:kern w:val="0"/>
          <w:sz w:val="32"/>
          <w:szCs w:val="32"/>
        </w:rPr>
        <w:t>1、实用性原则</w:t>
      </w:r>
    </w:p>
    <w:p w14:paraId="096AD80F">
      <w:pPr>
        <w:ind w:firstLine="640" w:firstLineChars="200"/>
        <w:rPr>
          <w:rFonts w:ascii="仿宋_GB2312" w:hAnsi="宋体" w:eastAsia="仿宋_GB2312"/>
          <w:sz w:val="32"/>
          <w:szCs w:val="28"/>
        </w:rPr>
      </w:pPr>
      <w:r>
        <w:rPr>
          <w:rFonts w:hint="eastAsia" w:ascii="仿宋_GB2312" w:hAnsi="宋体" w:eastAsia="仿宋_GB2312"/>
          <w:sz w:val="32"/>
          <w:szCs w:val="28"/>
        </w:rPr>
        <w:t>本文件是在充分收集相关资料和文献，分析</w:t>
      </w:r>
      <w:r>
        <w:rPr>
          <w:rFonts w:hint="eastAsia" w:ascii="仿宋_GB2312" w:hAnsi="宋体"/>
          <w:sz w:val="32"/>
          <w:szCs w:val="28"/>
          <w:lang w:eastAsia="zh-CN"/>
        </w:rPr>
        <w:t>肩袖损伤中壮医诊疗</w:t>
      </w:r>
      <w:r>
        <w:rPr>
          <w:rFonts w:hint="eastAsia" w:ascii="仿宋_GB2312" w:hAnsi="宋体" w:eastAsia="仿宋_GB2312"/>
          <w:sz w:val="32"/>
          <w:szCs w:val="28"/>
        </w:rPr>
        <w:t>当前现状，在现有相关</w:t>
      </w:r>
      <w:r>
        <w:rPr>
          <w:rFonts w:hint="eastAsia" w:ascii="仿宋_GB2312" w:hAnsi="宋体"/>
          <w:sz w:val="32"/>
          <w:szCs w:val="28"/>
          <w:lang w:eastAsia="zh-CN"/>
        </w:rPr>
        <w:t>肩袖损伤中壮医诊疗</w:t>
      </w:r>
      <w:r>
        <w:rPr>
          <w:rFonts w:hint="eastAsia" w:ascii="仿宋_GB2312" w:hAnsi="宋体" w:eastAsia="仿宋_GB2312"/>
          <w:sz w:val="32"/>
          <w:szCs w:val="28"/>
        </w:rPr>
        <w:t>要求的基础上，结合编制单位</w:t>
      </w:r>
      <w:r>
        <w:rPr>
          <w:rFonts w:ascii="仿宋_GB2312" w:hAnsi="宋体" w:eastAsia="仿宋_GB2312"/>
          <w:sz w:val="32"/>
          <w:szCs w:val="28"/>
        </w:rPr>
        <w:t>多年</w:t>
      </w:r>
      <w:r>
        <w:rPr>
          <w:rFonts w:hint="eastAsia" w:ascii="仿宋_GB2312" w:hAnsi="宋体" w:eastAsia="仿宋_GB2312"/>
          <w:sz w:val="32"/>
          <w:szCs w:val="28"/>
        </w:rPr>
        <w:t>相关经验而总结起草的，符合当前</w:t>
      </w:r>
      <w:r>
        <w:rPr>
          <w:rFonts w:hint="eastAsia" w:ascii="仿宋_GB2312" w:hAnsi="宋体"/>
          <w:sz w:val="32"/>
          <w:szCs w:val="28"/>
          <w:lang w:eastAsia="zh-CN"/>
        </w:rPr>
        <w:t>肩袖损伤中壮医诊疗</w:t>
      </w:r>
      <w:r>
        <w:rPr>
          <w:rFonts w:hint="eastAsia" w:ascii="仿宋_GB2312" w:hAnsi="宋体" w:eastAsia="仿宋_GB2312"/>
          <w:sz w:val="32"/>
          <w:szCs w:val="28"/>
        </w:rPr>
        <w:t>发展的方向，具有较强的实用性和可操作性。</w:t>
      </w:r>
    </w:p>
    <w:p w14:paraId="62EF7D35">
      <w:pPr>
        <w:tabs>
          <w:tab w:val="center" w:pos="4201"/>
          <w:tab w:val="right" w:leader="dot" w:pos="9298"/>
        </w:tabs>
        <w:autoSpaceDE w:val="0"/>
        <w:autoSpaceDN w:val="0"/>
        <w:ind w:firstLine="643"/>
        <w:outlineLvl w:val="2"/>
        <w:rPr>
          <w:rFonts w:eastAsia="仿宋"/>
          <w:b/>
          <w:bCs/>
          <w:kern w:val="0"/>
          <w:sz w:val="32"/>
          <w:szCs w:val="32"/>
        </w:rPr>
      </w:pPr>
      <w:r>
        <w:rPr>
          <w:rFonts w:hint="eastAsia" w:eastAsia="仿宋"/>
          <w:b/>
          <w:bCs/>
          <w:kern w:val="0"/>
          <w:sz w:val="32"/>
          <w:szCs w:val="32"/>
        </w:rPr>
        <w:t>2、协调性原则</w:t>
      </w:r>
    </w:p>
    <w:p w14:paraId="18A33837">
      <w:pPr>
        <w:ind w:firstLine="640" w:firstLineChars="200"/>
        <w:rPr>
          <w:rFonts w:ascii="仿宋_GB2312" w:hAnsi="宋体" w:eastAsia="仿宋_GB2312"/>
          <w:sz w:val="32"/>
          <w:szCs w:val="28"/>
        </w:rPr>
      </w:pPr>
      <w:r>
        <w:rPr>
          <w:rFonts w:hint="eastAsia" w:ascii="仿宋_GB2312" w:hAnsi="宋体" w:eastAsia="仿宋_GB2312"/>
          <w:sz w:val="32"/>
          <w:szCs w:val="28"/>
        </w:rPr>
        <w:t>本文件编写过程中注意了与</w:t>
      </w:r>
      <w:r>
        <w:rPr>
          <w:rFonts w:hint="eastAsia" w:ascii="仿宋_GB2312" w:hAnsi="宋体"/>
          <w:sz w:val="32"/>
          <w:szCs w:val="28"/>
          <w:lang w:eastAsia="zh-CN"/>
        </w:rPr>
        <w:t>肩袖损伤中壮医诊疗</w:t>
      </w:r>
      <w:r>
        <w:rPr>
          <w:rFonts w:hint="eastAsia" w:ascii="仿宋_GB2312" w:hAnsi="宋体" w:eastAsia="仿宋_GB2312"/>
          <w:sz w:val="32"/>
          <w:szCs w:val="28"/>
        </w:rPr>
        <w:t>相关法律法规的协调问题，在内容上与现行法律法规、标准协调一致。</w:t>
      </w:r>
    </w:p>
    <w:p w14:paraId="48B06747">
      <w:pPr>
        <w:tabs>
          <w:tab w:val="center" w:pos="4201"/>
          <w:tab w:val="right" w:leader="dot" w:pos="9298"/>
        </w:tabs>
        <w:autoSpaceDE w:val="0"/>
        <w:autoSpaceDN w:val="0"/>
        <w:ind w:firstLine="643"/>
        <w:outlineLvl w:val="2"/>
        <w:rPr>
          <w:rFonts w:eastAsia="仿宋"/>
          <w:b/>
          <w:bCs/>
          <w:kern w:val="0"/>
          <w:sz w:val="32"/>
          <w:szCs w:val="32"/>
        </w:rPr>
      </w:pPr>
      <w:r>
        <w:rPr>
          <w:rFonts w:hint="eastAsia" w:eastAsia="仿宋"/>
          <w:b/>
          <w:bCs/>
          <w:kern w:val="0"/>
          <w:sz w:val="32"/>
          <w:szCs w:val="32"/>
        </w:rPr>
        <w:t>3、规范性原则</w:t>
      </w:r>
    </w:p>
    <w:p w14:paraId="3276EBB5">
      <w:pPr>
        <w:ind w:firstLine="640" w:firstLineChars="200"/>
        <w:rPr>
          <w:rFonts w:ascii="仿宋_GB2312" w:hAnsi="宋体" w:eastAsia="仿宋_GB2312"/>
          <w:sz w:val="32"/>
          <w:szCs w:val="28"/>
        </w:rPr>
      </w:pPr>
      <w:r>
        <w:rPr>
          <w:rFonts w:hint="eastAsia" w:ascii="仿宋_GB2312" w:hAnsi="宋体" w:eastAsia="仿宋_GB2312"/>
          <w:sz w:val="32"/>
          <w:szCs w:val="28"/>
        </w:rPr>
        <w:t>本文件严格参照GB/T 1.1—2020《标准化工作导则  第1部分：标准化文件的结构和起草规则》编写本标准的内容，保证标准的编写质量。</w:t>
      </w:r>
    </w:p>
    <w:p w14:paraId="173D3B39">
      <w:pPr>
        <w:tabs>
          <w:tab w:val="center" w:pos="4201"/>
          <w:tab w:val="right" w:leader="dot" w:pos="9298"/>
        </w:tabs>
        <w:autoSpaceDE w:val="0"/>
        <w:autoSpaceDN w:val="0"/>
        <w:ind w:firstLine="643"/>
        <w:outlineLvl w:val="2"/>
        <w:rPr>
          <w:rFonts w:eastAsia="仿宋"/>
          <w:b/>
          <w:bCs/>
          <w:kern w:val="0"/>
          <w:sz w:val="32"/>
          <w:szCs w:val="32"/>
        </w:rPr>
      </w:pPr>
      <w:r>
        <w:rPr>
          <w:rFonts w:hint="eastAsia" w:eastAsia="仿宋"/>
          <w:b/>
          <w:bCs/>
          <w:kern w:val="0"/>
          <w:sz w:val="32"/>
          <w:szCs w:val="32"/>
        </w:rPr>
        <w:t>4、前瞻性原则</w:t>
      </w:r>
    </w:p>
    <w:p w14:paraId="2315C397">
      <w:pPr>
        <w:ind w:firstLine="640" w:firstLineChars="200"/>
        <w:rPr>
          <w:rFonts w:ascii="仿宋_GB2312" w:hAnsi="宋体" w:eastAsia="仿宋_GB2312"/>
          <w:sz w:val="32"/>
          <w:szCs w:val="28"/>
        </w:rPr>
      </w:pPr>
      <w:r>
        <w:rPr>
          <w:rFonts w:hint="eastAsia" w:ascii="仿宋_GB2312" w:hAnsi="宋体" w:eastAsia="仿宋_GB2312"/>
          <w:sz w:val="32"/>
          <w:szCs w:val="28"/>
        </w:rPr>
        <w:t>本文件在兼顾当前区内</w:t>
      </w:r>
      <w:r>
        <w:rPr>
          <w:rFonts w:hint="eastAsia" w:ascii="仿宋_GB2312" w:hAnsi="宋体"/>
          <w:sz w:val="32"/>
          <w:szCs w:val="28"/>
          <w:lang w:eastAsia="zh-CN"/>
        </w:rPr>
        <w:t>肩袖损伤中壮医诊疗</w:t>
      </w:r>
      <w:r>
        <w:rPr>
          <w:rFonts w:hint="eastAsia" w:ascii="仿宋_GB2312" w:hAnsi="宋体" w:eastAsia="仿宋_GB2312"/>
          <w:sz w:val="32"/>
          <w:szCs w:val="28"/>
        </w:rPr>
        <w:t>现实情况的同时，还考虑到了</w:t>
      </w:r>
      <w:r>
        <w:rPr>
          <w:rFonts w:hint="eastAsia" w:ascii="仿宋_GB2312" w:hAnsi="宋体"/>
          <w:sz w:val="32"/>
          <w:szCs w:val="28"/>
          <w:lang w:eastAsia="zh-CN"/>
        </w:rPr>
        <w:t>肩袖损伤中壮医诊疗</w:t>
      </w:r>
      <w:r>
        <w:rPr>
          <w:rFonts w:hint="eastAsia" w:ascii="仿宋_GB2312" w:hAnsi="宋体" w:eastAsia="仿宋_GB2312"/>
          <w:sz w:val="32"/>
          <w:szCs w:val="28"/>
        </w:rPr>
        <w:t>快速发展的趋势和需要，在标准中体现了个别特色性、前瞻性和先进性条款，作为对</w:t>
      </w:r>
      <w:r>
        <w:rPr>
          <w:rFonts w:hint="eastAsia" w:ascii="仿宋_GB2312" w:hAnsi="宋体"/>
          <w:sz w:val="32"/>
          <w:szCs w:val="28"/>
          <w:lang w:eastAsia="zh-CN"/>
        </w:rPr>
        <w:t>肩袖损伤中壮医诊疗</w:t>
      </w:r>
      <w:r>
        <w:rPr>
          <w:rFonts w:hint="eastAsia" w:ascii="仿宋_GB2312" w:hAnsi="宋体" w:eastAsia="仿宋_GB2312"/>
          <w:sz w:val="32"/>
          <w:szCs w:val="28"/>
        </w:rPr>
        <w:t>发展的指导。</w:t>
      </w:r>
    </w:p>
    <w:p w14:paraId="323DB155">
      <w:pPr>
        <w:widowControl/>
        <w:tabs>
          <w:tab w:val="center" w:pos="4201"/>
          <w:tab w:val="right" w:leader="dot" w:pos="9298"/>
        </w:tabs>
        <w:autoSpaceDE w:val="0"/>
        <w:autoSpaceDN w:val="0"/>
        <w:spacing w:line="560" w:lineRule="exact"/>
        <w:outlineLvl w:val="1"/>
        <w:rPr>
          <w:rFonts w:eastAsia="仿宋"/>
          <w:b/>
          <w:bCs/>
          <w:kern w:val="0"/>
          <w:sz w:val="32"/>
          <w:szCs w:val="32"/>
        </w:rPr>
      </w:pPr>
      <w:r>
        <w:rPr>
          <w:rFonts w:eastAsia="仿宋"/>
          <w:b/>
          <w:bCs/>
          <w:kern w:val="0"/>
          <w:sz w:val="32"/>
          <w:szCs w:val="32"/>
        </w:rPr>
        <w:t>（二）编制依据</w:t>
      </w:r>
    </w:p>
    <w:p w14:paraId="03C8CA65">
      <w:pPr>
        <w:ind w:firstLine="640" w:firstLineChars="200"/>
        <w:rPr>
          <w:rFonts w:eastAsia="仿宋"/>
          <w:sz w:val="32"/>
          <w:szCs w:val="32"/>
        </w:rPr>
      </w:pPr>
      <w:r>
        <w:rPr>
          <w:rFonts w:eastAsia="仿宋"/>
          <w:sz w:val="32"/>
          <w:szCs w:val="32"/>
        </w:rPr>
        <w:t>本标准严格按照GB/T 1.1—2020《标准化工作导则  第1部分：标准化文件的结构和起草规则》的规则起草，标准主要内容参考相关标准文件并结合起草单位多年的</w:t>
      </w:r>
      <w:r>
        <w:rPr>
          <w:rFonts w:hint="eastAsia" w:eastAsia="仿宋"/>
          <w:sz w:val="32"/>
          <w:szCs w:val="32"/>
        </w:rPr>
        <w:t>相关</w:t>
      </w:r>
      <w:r>
        <w:rPr>
          <w:rFonts w:eastAsia="仿宋"/>
          <w:sz w:val="32"/>
          <w:szCs w:val="32"/>
        </w:rPr>
        <w:t>经验</w:t>
      </w:r>
      <w:r>
        <w:rPr>
          <w:rFonts w:hint="eastAsia" w:eastAsia="仿宋"/>
          <w:sz w:val="32"/>
          <w:szCs w:val="32"/>
        </w:rPr>
        <w:t>和实践</w:t>
      </w:r>
      <w:r>
        <w:rPr>
          <w:rFonts w:eastAsia="仿宋"/>
          <w:sz w:val="32"/>
          <w:szCs w:val="32"/>
        </w:rPr>
        <w:t>验证情况总结进行起草。</w:t>
      </w:r>
    </w:p>
    <w:p w14:paraId="4909473A">
      <w:pPr>
        <w:widowControl/>
        <w:tabs>
          <w:tab w:val="center" w:pos="4201"/>
          <w:tab w:val="right" w:leader="dot" w:pos="9298"/>
        </w:tabs>
        <w:autoSpaceDE w:val="0"/>
        <w:autoSpaceDN w:val="0"/>
        <w:spacing w:line="560" w:lineRule="exact"/>
        <w:outlineLvl w:val="1"/>
        <w:rPr>
          <w:rFonts w:eastAsia="仿宋"/>
          <w:b/>
          <w:bCs/>
          <w:kern w:val="0"/>
          <w:sz w:val="32"/>
          <w:szCs w:val="32"/>
        </w:rPr>
      </w:pPr>
      <w:r>
        <w:rPr>
          <w:rFonts w:eastAsia="仿宋"/>
          <w:b/>
          <w:bCs/>
          <w:kern w:val="0"/>
          <w:sz w:val="32"/>
          <w:szCs w:val="32"/>
        </w:rPr>
        <w:t>（三）与现行法律、法规的关系，与有关国家标准、行业标准的协调情况</w:t>
      </w:r>
    </w:p>
    <w:p w14:paraId="03FE614D">
      <w:pPr>
        <w:ind w:firstLine="640" w:firstLineChars="200"/>
        <w:rPr>
          <w:rFonts w:eastAsia="仿宋"/>
          <w:sz w:val="32"/>
          <w:szCs w:val="32"/>
          <w:highlight w:val="none"/>
        </w:rPr>
      </w:pPr>
      <w:r>
        <w:rPr>
          <w:rFonts w:hint="eastAsia" w:eastAsia="仿宋"/>
          <w:sz w:val="32"/>
          <w:szCs w:val="32"/>
        </w:rPr>
        <w:t>本编制工作组承诺本标准内容与各项指标不违反相关法律法规要求，且不低于国家强制性标准、推荐性国家标准和行业标准要求。</w:t>
      </w:r>
    </w:p>
    <w:p w14:paraId="753754A3">
      <w:pPr>
        <w:spacing w:line="560" w:lineRule="exact"/>
        <w:ind w:firstLine="640" w:firstLineChars="200"/>
        <w:rPr>
          <w:rFonts w:ascii="仿宋_GB2312" w:hAnsi="宋体" w:eastAsia="仿宋_GB2312"/>
          <w:sz w:val="32"/>
          <w:szCs w:val="28"/>
          <w:highlight w:val="none"/>
        </w:rPr>
      </w:pPr>
      <w:r>
        <w:rPr>
          <w:rFonts w:hint="eastAsia" w:ascii="仿宋_GB2312" w:hAnsi="宋体" w:eastAsia="仿宋_GB2312"/>
          <w:sz w:val="32"/>
          <w:szCs w:val="28"/>
          <w:highlight w:val="none"/>
        </w:rPr>
        <w:t>经查阅，与“肩袖损伤”相关的标准有：</w:t>
      </w:r>
    </w:p>
    <w:p w14:paraId="29FA2AD1">
      <w:pPr>
        <w:ind w:firstLine="640" w:firstLineChars="200"/>
        <w:rPr>
          <w:rFonts w:ascii="仿宋_GB2312" w:hAnsi="宋体" w:eastAsia="仿宋_GB2312"/>
          <w:sz w:val="32"/>
          <w:szCs w:val="28"/>
        </w:rPr>
      </w:pPr>
      <w:r>
        <w:rPr>
          <w:rFonts w:hint="eastAsia" w:ascii="仿宋_GB2312" w:hAnsi="宋体" w:eastAsia="仿宋_GB2312"/>
          <w:sz w:val="32"/>
          <w:szCs w:val="28"/>
        </w:rPr>
        <w:t>《T/CACM 1515-2023  肩袖损伤中西医结合诊疗指南》、肩袖损伤中西医结合诊疗指南(2023年版)，给出了诊断、辩证分型、非手术治疗、手术治疗、功能锻炼、预防和调护等方面的建议，但均未涉及壮医诊疗方面内容。</w:t>
      </w:r>
    </w:p>
    <w:p w14:paraId="7FA8BB82">
      <w:pPr>
        <w:ind w:firstLine="640" w:firstLineChars="200"/>
        <w:rPr>
          <w:rFonts w:ascii="仿宋_GB2312" w:hAnsi="宋体" w:eastAsia="仿宋_GB2312"/>
          <w:sz w:val="32"/>
          <w:szCs w:val="28"/>
        </w:rPr>
      </w:pPr>
      <w:r>
        <w:rPr>
          <w:rFonts w:hint="eastAsia" w:ascii="仿宋_GB2312" w:hAnsi="宋体" w:eastAsia="仿宋_GB2312"/>
          <w:sz w:val="32"/>
          <w:szCs w:val="28"/>
        </w:rPr>
        <w:t>综上，述标准给出了肩袖损伤中西医结合诊疗的建议，但未有壮医诊疗方面的内容，因此有必要根据实际情况研制团体标准《</w:t>
      </w:r>
      <w:r>
        <w:rPr>
          <w:rFonts w:hint="eastAsia" w:ascii="仿宋_GB2312" w:hAnsi="宋体"/>
          <w:sz w:val="32"/>
          <w:szCs w:val="28"/>
          <w:lang w:eastAsia="zh-CN"/>
        </w:rPr>
        <w:t>肩袖损伤中壮医诊疗规范</w:t>
      </w:r>
      <w:r>
        <w:rPr>
          <w:rFonts w:hint="eastAsia" w:ascii="仿宋_GB2312" w:hAnsi="宋体" w:eastAsia="仿宋_GB2312"/>
          <w:sz w:val="32"/>
          <w:szCs w:val="28"/>
        </w:rPr>
        <w:t>》，填补</w:t>
      </w:r>
      <w:r>
        <w:rPr>
          <w:rFonts w:hint="eastAsia" w:ascii="仿宋_GB2312" w:hAnsi="宋体"/>
          <w:sz w:val="32"/>
          <w:szCs w:val="28"/>
          <w:lang w:eastAsia="zh-CN"/>
        </w:rPr>
        <w:t>肩袖损伤中壮医诊疗</w:t>
      </w:r>
      <w:r>
        <w:rPr>
          <w:rFonts w:hint="eastAsia" w:ascii="仿宋_GB2312" w:hAnsi="宋体" w:eastAsia="仿宋_GB2312"/>
          <w:sz w:val="32"/>
          <w:szCs w:val="28"/>
        </w:rPr>
        <w:t>的标准空白，运用标准化手段指导、规范</w:t>
      </w:r>
      <w:r>
        <w:rPr>
          <w:rFonts w:hint="eastAsia" w:ascii="仿宋_GB2312" w:hAnsi="宋体"/>
          <w:sz w:val="32"/>
          <w:szCs w:val="28"/>
          <w:lang w:eastAsia="zh-CN"/>
        </w:rPr>
        <w:t>肩袖损伤中壮医诊疗</w:t>
      </w:r>
      <w:r>
        <w:rPr>
          <w:rFonts w:hint="eastAsia" w:ascii="仿宋_GB2312" w:hAnsi="宋体" w:eastAsia="仿宋_GB2312"/>
          <w:sz w:val="32"/>
          <w:szCs w:val="28"/>
        </w:rPr>
        <w:t>行业的发展。</w:t>
      </w:r>
    </w:p>
    <w:p w14:paraId="14FD2F15">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bookmarkStart w:id="1" w:name="_Toc526940084"/>
      <w:r>
        <w:rPr>
          <w:rFonts w:hint="eastAsia" w:ascii="黑体" w:hAnsi="黑体" w:eastAsia="黑体" w:cs="仿宋_GB2312"/>
          <w:sz w:val="32"/>
          <w:szCs w:val="32"/>
        </w:rPr>
        <w:t>五、</w:t>
      </w:r>
      <w:bookmarkEnd w:id="1"/>
      <w:r>
        <w:rPr>
          <w:rFonts w:hint="eastAsia" w:ascii="黑体" w:hAnsi="黑体" w:eastAsia="黑体" w:cs="仿宋_GB2312"/>
          <w:sz w:val="32"/>
          <w:szCs w:val="32"/>
        </w:rPr>
        <w:t>主要条款的说明</w:t>
      </w:r>
    </w:p>
    <w:p w14:paraId="62992045">
      <w:pPr>
        <w:ind w:firstLine="640" w:firstLineChars="200"/>
        <w:rPr>
          <w:rFonts w:ascii="仿宋_GB2312" w:hAnsi="宋体" w:eastAsia="仿宋_GB2312"/>
          <w:sz w:val="32"/>
          <w:szCs w:val="32"/>
          <w:lang w:val="zh-CN"/>
        </w:rPr>
      </w:pPr>
      <w:r>
        <w:rPr>
          <w:rFonts w:hint="eastAsia" w:ascii="仿宋_GB2312" w:hAnsi="宋体" w:eastAsia="仿宋_GB2312"/>
          <w:sz w:val="32"/>
          <w:szCs w:val="32"/>
          <w:lang w:val="zh-CN"/>
        </w:rPr>
        <w:t>玉林市中医医院自2009年开始肩袖损伤中壮医诊疗相关临床研究，经过多年临床实践总结了成熟有效的中壮医诊疗方法，并在临床应用中取得良好的效果。得到了行业内的广泛认可，经过多年临床实践总结了丰富的经验，目前已经形成了成熟的中壮医诊疗方法。</w:t>
      </w:r>
    </w:p>
    <w:p w14:paraId="5003E715">
      <w:pPr>
        <w:ind w:firstLine="640" w:firstLineChars="200"/>
        <w:rPr>
          <w:rFonts w:ascii="仿宋_GB2312" w:hAnsi="宋体" w:eastAsia="仿宋_GB2312"/>
          <w:sz w:val="32"/>
          <w:szCs w:val="32"/>
          <w:lang w:val="zh-CN"/>
        </w:rPr>
      </w:pPr>
      <w:r>
        <w:rPr>
          <w:rFonts w:hint="eastAsia" w:ascii="仿宋_GB2312" w:hAnsi="宋体" w:eastAsia="仿宋_GB2312"/>
          <w:sz w:val="32"/>
          <w:szCs w:val="32"/>
          <w:lang w:val="zh-CN"/>
        </w:rPr>
        <w:t>团体标准《</w:t>
      </w:r>
      <w:r>
        <w:rPr>
          <w:rFonts w:hint="eastAsia" w:ascii="仿宋_GB2312" w:hAnsi="宋体"/>
          <w:sz w:val="32"/>
          <w:szCs w:val="32"/>
          <w:lang w:val="zh-CN"/>
        </w:rPr>
        <w:t>肩袖损伤中壮医诊疗规范</w:t>
      </w:r>
      <w:r>
        <w:rPr>
          <w:rFonts w:hint="eastAsia" w:ascii="仿宋_GB2312" w:hAnsi="宋体" w:eastAsia="仿宋_GB2312"/>
          <w:sz w:val="32"/>
          <w:szCs w:val="32"/>
          <w:lang w:val="zh-CN"/>
        </w:rPr>
        <w:t>》的主要章节内容包括：</w:t>
      </w:r>
      <w:r>
        <w:rPr>
          <w:rFonts w:hint="eastAsia" w:ascii="仿宋_GB2312" w:hAnsi="宋体" w:eastAsia="仿宋_GB2312"/>
          <w:sz w:val="32"/>
          <w:szCs w:val="28"/>
          <w:highlight w:val="none"/>
        </w:rPr>
        <w:t>诊断、联合治疗方案、治疗方法、注意事项、禁忌症、日常调护</w:t>
      </w:r>
      <w:r>
        <w:rPr>
          <w:rFonts w:hint="eastAsia" w:ascii="仿宋_GB2312" w:hAnsi="宋体" w:eastAsia="仿宋_GB2312"/>
          <w:sz w:val="32"/>
          <w:szCs w:val="32"/>
          <w:lang w:val="zh-CN"/>
        </w:rPr>
        <w:t>。本文件主要内容及依据来源说明如下：</w:t>
      </w:r>
    </w:p>
    <w:p w14:paraId="40C50225">
      <w:pPr>
        <w:pStyle w:val="31"/>
        <w:numPr>
          <w:ilvl w:val="0"/>
          <w:numId w:val="0"/>
        </w:numPr>
        <w:autoSpaceDE w:val="0"/>
        <w:autoSpaceDN w:val="0"/>
        <w:adjustRightInd w:val="0"/>
        <w:spacing w:before="156" w:beforeLines="50" w:after="156" w:afterLines="50" w:line="560" w:lineRule="exact"/>
        <w:ind w:left="1005" w:leftChars="0" w:hanging="1005" w:firstLineChars="0"/>
        <w:jc w:val="left"/>
        <w:rPr>
          <w:rFonts w:hint="eastAsia" w:ascii="仿宋_GB2312" w:hAnsi="宋体" w:eastAsia="仿宋_GB2312"/>
          <w:b/>
          <w:sz w:val="32"/>
          <w:szCs w:val="32"/>
          <w:lang w:val="zh-CN"/>
        </w:rPr>
      </w:pPr>
      <w:r>
        <w:rPr>
          <w:rFonts w:hint="eastAsia" w:ascii="仿宋_GB2312" w:hAnsi="宋体" w:eastAsia="仿宋_GB2312" w:cs="Times New Roman"/>
          <w:b/>
          <w:kern w:val="2"/>
          <w:sz w:val="32"/>
          <w:szCs w:val="32"/>
          <w:lang w:val="zh-CN" w:eastAsia="zh-CN" w:bidi="ar-SA"/>
        </w:rPr>
        <w:t>（一）</w:t>
      </w:r>
      <w:r>
        <w:rPr>
          <w:rFonts w:hint="eastAsia" w:ascii="仿宋_GB2312" w:hAnsi="宋体"/>
          <w:b/>
          <w:sz w:val="32"/>
          <w:szCs w:val="32"/>
          <w:lang w:val="en-US" w:eastAsia="zh-CN"/>
        </w:rPr>
        <w:t>诊断</w:t>
      </w:r>
    </w:p>
    <w:p w14:paraId="25AFD06D">
      <w:pPr>
        <w:autoSpaceDE w:val="0"/>
        <w:autoSpaceDN w:val="0"/>
        <w:adjustRightInd w:val="0"/>
        <w:spacing w:before="156" w:beforeLines="50" w:after="156" w:afterLines="50" w:line="560" w:lineRule="exact"/>
        <w:ind w:firstLine="640" w:firstLineChars="200"/>
        <w:jc w:val="left"/>
        <w:rPr>
          <w:rFonts w:hint="eastAsia" w:ascii="仿宋_GB2312" w:hAnsi="宋体"/>
          <w:sz w:val="32"/>
          <w:szCs w:val="28"/>
          <w:lang w:val="en-US" w:eastAsia="zh-CN"/>
        </w:rPr>
      </w:pPr>
      <w:r>
        <w:rPr>
          <w:rFonts w:hint="eastAsia" w:ascii="仿宋_GB2312" w:hAnsi="宋体"/>
          <w:sz w:val="32"/>
          <w:szCs w:val="28"/>
          <w:lang w:val="en-US" w:eastAsia="zh-CN"/>
        </w:rPr>
        <w:t>1.1</w:t>
      </w:r>
      <w:r>
        <w:rPr>
          <w:rFonts w:hint="eastAsia" w:ascii="仿宋_GB2312" w:hAnsi="宋体" w:eastAsia="仿宋_GB2312"/>
          <w:sz w:val="32"/>
          <w:szCs w:val="28"/>
          <w:lang w:val="zh-CN" w:eastAsia="zh-CN"/>
        </w:rPr>
        <w:t>中医诊断</w:t>
      </w:r>
    </w:p>
    <w:p w14:paraId="65E34179">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宋体" w:eastAsia="仿宋_GB2312"/>
          <w:sz w:val="32"/>
          <w:szCs w:val="28"/>
          <w:lang w:val="zh-CN" w:eastAsia="zh-CN"/>
        </w:rPr>
      </w:pPr>
      <w:r>
        <w:rPr>
          <w:rFonts w:hint="eastAsia" w:ascii="仿宋_GB2312" w:hAnsi="宋体"/>
          <w:sz w:val="32"/>
          <w:szCs w:val="28"/>
          <w:lang w:val="en-US" w:eastAsia="zh-CN"/>
        </w:rPr>
        <w:t>肩袖损伤</w:t>
      </w:r>
      <w:r>
        <w:rPr>
          <w:rFonts w:hint="eastAsia" w:ascii="仿宋_GB2312" w:hAnsi="宋体" w:eastAsia="仿宋_GB2312"/>
          <w:sz w:val="32"/>
          <w:szCs w:val="28"/>
          <w:lang w:val="zh-CN" w:eastAsia="zh-CN"/>
        </w:rPr>
        <w:t>多见于40岁以上的中老年人，年轻患者则通常有明确的外伤史。常有急性外伤史（如跌倒时手掌撑地、突然提拉重物）或长期慢性劳损史（如频繁进行过顶动作）。</w:t>
      </w:r>
    </w:p>
    <w:p w14:paraId="6F615524">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宋体" w:eastAsia="仿宋_GB2312"/>
          <w:sz w:val="32"/>
          <w:szCs w:val="28"/>
          <w:lang w:val="zh-CN" w:eastAsia="zh-CN"/>
        </w:rPr>
      </w:pPr>
      <w:r>
        <w:rPr>
          <w:rFonts w:hint="eastAsia" w:ascii="仿宋_GB2312" w:hAnsi="宋体" w:eastAsia="仿宋_GB2312"/>
          <w:sz w:val="32"/>
          <w:szCs w:val="28"/>
          <w:lang w:val="zh-CN" w:eastAsia="zh-CN"/>
        </w:rPr>
        <w:t>疼痛常局限于肩部前外侧或肩顶，可能向三角肌止点或上臂放射。典型的表现为“疼痛弧”，即肩关节主动外展到60°至120°范围内时疼痛加剧，小于或大于这个角度则疼痛减轻。</w:t>
      </w:r>
    </w:p>
    <w:p w14:paraId="2C7F8D5F">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宋体" w:cs="Times New Roman"/>
          <w:sz w:val="32"/>
          <w:szCs w:val="28"/>
          <w:lang w:val="zh-CN" w:eastAsia="zh-CN"/>
        </w:rPr>
      </w:pPr>
      <w:r>
        <w:rPr>
          <w:rFonts w:hint="eastAsia" w:ascii="仿宋_GB2312" w:hAnsi="宋体"/>
          <w:sz w:val="32"/>
          <w:szCs w:val="28"/>
          <w:lang w:val="en-US" w:eastAsia="zh-CN"/>
        </w:rPr>
        <w:t>存在</w:t>
      </w:r>
      <w:r>
        <w:rPr>
          <w:rFonts w:hint="eastAsia" w:ascii="仿宋_GB2312" w:hAnsi="宋体" w:eastAsia="仿宋_GB2312"/>
          <w:sz w:val="32"/>
          <w:szCs w:val="28"/>
          <w:lang w:val="zh-CN" w:eastAsia="zh-CN"/>
        </w:rPr>
        <w:t>主动上举、外展手臂困难或无力</w:t>
      </w:r>
      <w:r>
        <w:rPr>
          <w:rFonts w:hint="eastAsia" w:ascii="仿宋_GB2312" w:hAnsi="宋体"/>
          <w:sz w:val="32"/>
          <w:szCs w:val="28"/>
          <w:lang w:val="en-US" w:eastAsia="zh-CN"/>
        </w:rPr>
        <w:t>等</w:t>
      </w:r>
      <w:r>
        <w:rPr>
          <w:rFonts w:hint="eastAsia" w:ascii="仿宋_GB2312" w:hAnsi="宋体" w:eastAsia="仿宋_GB2312"/>
          <w:sz w:val="32"/>
          <w:szCs w:val="28"/>
          <w:lang w:val="zh-CN" w:eastAsia="zh-CN"/>
        </w:rPr>
        <w:t>功能障碍，但被动活</w:t>
      </w:r>
      <w:r>
        <w:rPr>
          <w:rFonts w:hint="eastAsia" w:ascii="仿宋_GB2312" w:hAnsi="宋体" w:cs="Times New Roman"/>
          <w:sz w:val="32"/>
          <w:szCs w:val="28"/>
          <w:lang w:val="zh-CN" w:eastAsia="zh-CN"/>
        </w:rPr>
        <w:t>动（在他人帮助下）范围通常正常，这与肩周炎（冻结肩）的主动、被动活动均严重受限有显著区别。严重时可能出现夜间痛，影响睡眠。常见的阳性体征包括：Neer征（撞击试验）阳性；臂坠落试验阳性；肩峰下可能存在压痛。</w:t>
      </w:r>
    </w:p>
    <w:p w14:paraId="3857DACF">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宋体" w:cs="Times New Roman"/>
          <w:sz w:val="32"/>
          <w:szCs w:val="28"/>
          <w:lang w:val="en-US" w:eastAsia="zh-CN"/>
        </w:rPr>
      </w:pPr>
      <w:r>
        <w:rPr>
          <w:rFonts w:hint="eastAsia" w:ascii="仿宋_GB2312" w:hAnsi="宋体" w:cs="Times New Roman"/>
          <w:sz w:val="32"/>
          <w:szCs w:val="28"/>
          <w:lang w:val="en-US" w:eastAsia="zh-CN"/>
        </w:rPr>
        <w:t>在中医理论中，肩袖损伤属于“肩痹”、“痹证”、“伤筋”的范畴。中医认为肩袖损伤是本虚标实之证。“本虚”在于肝肾不足和气血亏虚；“标实”在于风寒湿热邪侵袭、气滞血瘀、痰浊阻滞。其基本病机转变是 “由实转虚，因虚致实”，最终导致肩部经络不通与筋脉失养并存，导致“不通则痛”和“不荣则痛”。</w:t>
      </w:r>
    </w:p>
    <w:p w14:paraId="318235A1">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default" w:ascii="仿宋_GB2312" w:hAnsi="宋体" w:cs="Times New Roman"/>
          <w:sz w:val="32"/>
          <w:szCs w:val="28"/>
          <w:lang w:val="en-US" w:eastAsia="zh-CN"/>
        </w:rPr>
      </w:pPr>
      <w:r>
        <w:rPr>
          <w:rFonts w:hint="eastAsia" w:ascii="仿宋_GB2312" w:hAnsi="宋体" w:cs="Times New Roman"/>
          <w:sz w:val="32"/>
          <w:szCs w:val="28"/>
          <w:lang w:val="en-US" w:eastAsia="zh-CN"/>
        </w:rPr>
        <w:t>肩袖损伤中医诊断辩证分型参考中华中医药学会的肩袖损伤中西医结合诊疗指南（2023年版），结合起草单位临床实践经验主要分为风寒侵袭证、寒湿凝滞证、瘀血阻络证、湿热阻络证、气血亏虚证、肝肾亏虚证。</w:t>
      </w:r>
    </w:p>
    <w:p w14:paraId="6E4D19DE">
      <w:pPr>
        <w:keepNext w:val="0"/>
        <w:keepLines w:val="0"/>
        <w:pageBreakBefore w:val="0"/>
        <w:widowControl w:val="0"/>
        <w:kinsoku/>
        <w:wordWrap/>
        <w:overflowPunct/>
        <w:topLinePunct w:val="0"/>
        <w:autoSpaceDE w:val="0"/>
        <w:autoSpaceDN w:val="0"/>
        <w:bidi w:val="0"/>
        <w:adjustRightInd w:val="0"/>
        <w:snapToGrid/>
        <w:spacing w:line="560" w:lineRule="exact"/>
        <w:ind w:left="320" w:leftChars="100" w:firstLine="321" w:firstLineChars="100"/>
        <w:jc w:val="left"/>
        <w:textAlignment w:val="auto"/>
        <w:rPr>
          <w:rFonts w:hint="eastAsia" w:ascii="仿宋_GB2312" w:hAnsi="宋体" w:cs="Times New Roman"/>
          <w:sz w:val="32"/>
          <w:szCs w:val="28"/>
          <w:lang w:val="en-US" w:eastAsia="zh-CN"/>
        </w:rPr>
      </w:pPr>
      <w:r>
        <w:rPr>
          <w:rFonts w:hint="eastAsia" w:ascii="仿宋_GB2312" w:hAnsi="宋体" w:cs="Times New Roman"/>
          <w:b/>
          <w:bCs/>
          <w:sz w:val="32"/>
          <w:szCs w:val="28"/>
          <w:lang w:val="en-US" w:eastAsia="zh-CN"/>
        </w:rPr>
        <w:t>风寒侵袭证：</w:t>
      </w:r>
      <w:r>
        <w:rPr>
          <w:rFonts w:hint="eastAsia" w:ascii="仿宋_GB2312" w:hAnsi="宋体" w:cs="Times New Roman"/>
          <w:sz w:val="32"/>
          <w:szCs w:val="28"/>
          <w:lang w:val="en-US" w:eastAsia="zh-CN"/>
        </w:rPr>
        <w:t>肩部酸痛，遇风寒加重，得温则减，脉浮数。</w:t>
      </w:r>
    </w:p>
    <w:p w14:paraId="2BFCD95C">
      <w:pPr>
        <w:keepNext w:val="0"/>
        <w:keepLines w:val="0"/>
        <w:pageBreakBefore w:val="0"/>
        <w:widowControl w:val="0"/>
        <w:kinsoku/>
        <w:wordWrap/>
        <w:overflowPunct/>
        <w:topLinePunct w:val="0"/>
        <w:autoSpaceDE w:val="0"/>
        <w:autoSpaceDN w:val="0"/>
        <w:bidi w:val="0"/>
        <w:adjustRightInd w:val="0"/>
        <w:snapToGrid/>
        <w:spacing w:line="560" w:lineRule="exact"/>
        <w:ind w:left="320" w:leftChars="100" w:firstLine="321" w:firstLineChars="100"/>
        <w:jc w:val="left"/>
        <w:textAlignment w:val="auto"/>
        <w:rPr>
          <w:rFonts w:hint="eastAsia" w:ascii="仿宋_GB2312" w:hAnsi="宋体" w:cs="Times New Roman"/>
          <w:sz w:val="32"/>
          <w:szCs w:val="28"/>
          <w:lang w:val="en-US" w:eastAsia="zh-CN"/>
        </w:rPr>
      </w:pPr>
      <w:r>
        <w:rPr>
          <w:rFonts w:hint="eastAsia" w:ascii="仿宋_GB2312" w:hAnsi="宋体" w:cs="Times New Roman"/>
          <w:b/>
          <w:bCs/>
          <w:sz w:val="32"/>
          <w:szCs w:val="28"/>
          <w:lang w:val="en-US" w:eastAsia="zh-CN"/>
        </w:rPr>
        <w:t>寒湿凝滞证：</w:t>
      </w:r>
      <w:r>
        <w:rPr>
          <w:rFonts w:hint="eastAsia" w:ascii="仿宋_GB2312" w:hAnsi="宋体" w:cs="Times New Roman"/>
          <w:sz w:val="32"/>
          <w:szCs w:val="28"/>
          <w:lang w:val="en-US" w:eastAsia="zh-CN"/>
        </w:rPr>
        <w:t>肩部沉重冷痛，活动受限，遇冷湿加重，脉弦紧。</w:t>
      </w:r>
    </w:p>
    <w:p w14:paraId="544C24F6">
      <w:pPr>
        <w:keepNext w:val="0"/>
        <w:keepLines w:val="0"/>
        <w:pageBreakBefore w:val="0"/>
        <w:widowControl w:val="0"/>
        <w:kinsoku/>
        <w:wordWrap/>
        <w:overflowPunct/>
        <w:topLinePunct w:val="0"/>
        <w:autoSpaceDE w:val="0"/>
        <w:autoSpaceDN w:val="0"/>
        <w:bidi w:val="0"/>
        <w:adjustRightInd w:val="0"/>
        <w:snapToGrid/>
        <w:spacing w:line="560" w:lineRule="exact"/>
        <w:ind w:left="320" w:leftChars="100" w:firstLine="321" w:firstLineChars="100"/>
        <w:jc w:val="left"/>
        <w:textAlignment w:val="auto"/>
        <w:rPr>
          <w:rFonts w:hint="eastAsia" w:ascii="仿宋_GB2312" w:hAnsi="宋体" w:cs="Times New Roman"/>
          <w:sz w:val="32"/>
          <w:szCs w:val="28"/>
          <w:lang w:val="en-US" w:eastAsia="zh-CN"/>
        </w:rPr>
      </w:pPr>
      <w:r>
        <w:rPr>
          <w:rFonts w:hint="eastAsia" w:ascii="仿宋_GB2312" w:hAnsi="宋体" w:cs="Times New Roman"/>
          <w:b/>
          <w:bCs/>
          <w:sz w:val="32"/>
          <w:szCs w:val="28"/>
          <w:lang w:val="en-US" w:eastAsia="zh-CN"/>
        </w:rPr>
        <w:t>瘀血阻络证：</w:t>
      </w:r>
      <w:r>
        <w:rPr>
          <w:rFonts w:hint="eastAsia" w:ascii="仿宋_GB2312" w:hAnsi="宋体" w:cs="Times New Roman"/>
          <w:sz w:val="32"/>
          <w:szCs w:val="28"/>
          <w:lang w:val="en-US" w:eastAsia="zh-CN"/>
        </w:rPr>
        <w:t>肩部刺痛，痛处固定，夜间痛甚，舌质暗或有瘀点，脉弦。</w:t>
      </w:r>
    </w:p>
    <w:p w14:paraId="4D778B0D">
      <w:pPr>
        <w:keepNext w:val="0"/>
        <w:keepLines w:val="0"/>
        <w:pageBreakBefore w:val="0"/>
        <w:widowControl w:val="0"/>
        <w:kinsoku/>
        <w:wordWrap/>
        <w:overflowPunct/>
        <w:topLinePunct w:val="0"/>
        <w:autoSpaceDE w:val="0"/>
        <w:autoSpaceDN w:val="0"/>
        <w:bidi w:val="0"/>
        <w:adjustRightInd w:val="0"/>
        <w:snapToGrid/>
        <w:spacing w:line="560" w:lineRule="exact"/>
        <w:ind w:left="320" w:leftChars="100" w:firstLine="321" w:firstLineChars="100"/>
        <w:jc w:val="left"/>
        <w:textAlignment w:val="auto"/>
        <w:rPr>
          <w:rFonts w:hint="eastAsia" w:ascii="仿宋_GB2312" w:hAnsi="宋体" w:cs="Times New Roman"/>
          <w:sz w:val="32"/>
          <w:szCs w:val="28"/>
          <w:lang w:val="en-US" w:eastAsia="zh-CN"/>
        </w:rPr>
      </w:pPr>
      <w:r>
        <w:rPr>
          <w:rFonts w:hint="eastAsia" w:ascii="仿宋_GB2312" w:hAnsi="宋体" w:cs="Times New Roman"/>
          <w:b/>
          <w:bCs/>
          <w:sz w:val="32"/>
          <w:szCs w:val="28"/>
          <w:lang w:val="en-US" w:eastAsia="zh-CN"/>
        </w:rPr>
        <w:t>湿热阻络证：</w:t>
      </w:r>
      <w:r>
        <w:rPr>
          <w:rFonts w:hint="eastAsia" w:ascii="仿宋_GB2312" w:hAnsi="宋体" w:cs="Times New Roman"/>
          <w:sz w:val="32"/>
          <w:szCs w:val="28"/>
          <w:lang w:val="en-US" w:eastAsia="zh-CN"/>
        </w:rPr>
        <w:t>肩部疼痛伴灼热感，痛不可触，活动后疼痛加剧，舌苔黄腻，脉弦数。</w:t>
      </w:r>
    </w:p>
    <w:p w14:paraId="6B14C72E">
      <w:pPr>
        <w:keepNext w:val="0"/>
        <w:keepLines w:val="0"/>
        <w:pageBreakBefore w:val="0"/>
        <w:widowControl w:val="0"/>
        <w:kinsoku/>
        <w:wordWrap/>
        <w:overflowPunct/>
        <w:topLinePunct w:val="0"/>
        <w:autoSpaceDE w:val="0"/>
        <w:autoSpaceDN w:val="0"/>
        <w:bidi w:val="0"/>
        <w:adjustRightInd w:val="0"/>
        <w:snapToGrid/>
        <w:spacing w:line="560" w:lineRule="exact"/>
        <w:ind w:firstLine="643" w:firstLineChars="200"/>
        <w:jc w:val="left"/>
        <w:textAlignment w:val="auto"/>
        <w:rPr>
          <w:rFonts w:hint="eastAsia" w:ascii="仿宋_GB2312" w:hAnsi="宋体" w:cs="Times New Roman"/>
          <w:sz w:val="32"/>
          <w:szCs w:val="28"/>
          <w:lang w:val="en-US" w:eastAsia="zh-CN"/>
        </w:rPr>
      </w:pPr>
      <w:r>
        <w:rPr>
          <w:rFonts w:hint="eastAsia" w:ascii="仿宋_GB2312" w:hAnsi="宋体" w:cs="Times New Roman"/>
          <w:b/>
          <w:bCs/>
          <w:sz w:val="32"/>
          <w:szCs w:val="28"/>
          <w:lang w:val="en-US" w:eastAsia="zh-CN"/>
        </w:rPr>
        <w:t>气血亏虚证：</w:t>
      </w:r>
      <w:r>
        <w:rPr>
          <w:rFonts w:hint="eastAsia" w:ascii="仿宋_GB2312" w:hAnsi="宋体" w:cs="Times New Roman"/>
          <w:sz w:val="32"/>
          <w:szCs w:val="28"/>
          <w:lang w:val="en-US" w:eastAsia="zh-CN"/>
        </w:rPr>
        <w:t>肩部酸痛无力，劳累后加重，伴有面色无华、神疲乏力，舌质淡，脉弱。</w:t>
      </w:r>
    </w:p>
    <w:p w14:paraId="5F01FCEC">
      <w:pPr>
        <w:keepNext w:val="0"/>
        <w:keepLines w:val="0"/>
        <w:pageBreakBefore w:val="0"/>
        <w:widowControl w:val="0"/>
        <w:kinsoku/>
        <w:wordWrap/>
        <w:overflowPunct/>
        <w:topLinePunct w:val="0"/>
        <w:autoSpaceDE w:val="0"/>
        <w:autoSpaceDN w:val="0"/>
        <w:bidi w:val="0"/>
        <w:adjustRightInd w:val="0"/>
        <w:snapToGrid/>
        <w:spacing w:line="560" w:lineRule="exact"/>
        <w:ind w:firstLine="643" w:firstLineChars="200"/>
        <w:jc w:val="left"/>
        <w:textAlignment w:val="auto"/>
        <w:rPr>
          <w:rFonts w:hint="eastAsia" w:ascii="仿宋_GB2312" w:hAnsi="宋体" w:cs="Times New Roman"/>
          <w:sz w:val="32"/>
          <w:szCs w:val="28"/>
          <w:lang w:val="en-US" w:eastAsia="zh-CN"/>
        </w:rPr>
      </w:pPr>
      <w:r>
        <w:rPr>
          <w:rFonts w:hint="eastAsia" w:ascii="仿宋_GB2312" w:hAnsi="宋体" w:cs="Times New Roman"/>
          <w:b/>
          <w:bCs/>
          <w:sz w:val="32"/>
          <w:szCs w:val="28"/>
          <w:lang w:val="en-US" w:eastAsia="zh-CN"/>
        </w:rPr>
        <w:t>肝肾亏虚证</w:t>
      </w:r>
      <w:r>
        <w:rPr>
          <w:rFonts w:hint="eastAsia" w:ascii="仿宋_GB2312" w:hAnsi="宋体" w:cs="Times New Roman"/>
          <w:sz w:val="32"/>
          <w:szCs w:val="28"/>
          <w:lang w:val="en-US" w:eastAsia="zh-CN"/>
        </w:rPr>
        <w:t>：肩部酸痛，畏寒肢冷，伴有腰膝酸软、小便次数多，舌质淡白、齿印舌、脉沉细无力。</w:t>
      </w:r>
    </w:p>
    <w:p w14:paraId="74A21B03">
      <w:pPr>
        <w:autoSpaceDE w:val="0"/>
        <w:autoSpaceDN w:val="0"/>
        <w:adjustRightInd w:val="0"/>
        <w:spacing w:before="156" w:beforeLines="50" w:after="156" w:afterLines="50" w:line="560" w:lineRule="exact"/>
        <w:ind w:firstLine="640" w:firstLineChars="200"/>
        <w:jc w:val="left"/>
        <w:rPr>
          <w:rFonts w:hint="eastAsia" w:ascii="仿宋_GB2312" w:hAnsi="宋体"/>
          <w:sz w:val="32"/>
          <w:szCs w:val="28"/>
          <w:lang w:val="en-US" w:eastAsia="zh-CN"/>
        </w:rPr>
      </w:pPr>
      <w:r>
        <w:rPr>
          <w:rFonts w:hint="eastAsia" w:ascii="仿宋_GB2312" w:hAnsi="宋体"/>
          <w:sz w:val="32"/>
          <w:szCs w:val="28"/>
          <w:lang w:val="en-US" w:eastAsia="zh-CN"/>
        </w:rPr>
        <w:t>1.2壮</w:t>
      </w:r>
      <w:r>
        <w:rPr>
          <w:rFonts w:hint="eastAsia" w:ascii="仿宋_GB2312" w:hAnsi="宋体" w:eastAsia="仿宋_GB2312"/>
          <w:sz w:val="32"/>
          <w:szCs w:val="28"/>
          <w:lang w:val="zh-CN" w:eastAsia="zh-CN"/>
        </w:rPr>
        <w:t>医诊断</w:t>
      </w:r>
    </w:p>
    <w:p w14:paraId="7989CE53">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default" w:ascii="仿宋_GB2312" w:hAnsi="宋体" w:eastAsia="仿宋_GB2312" w:cs="Times New Roman"/>
          <w:kern w:val="2"/>
          <w:sz w:val="32"/>
          <w:szCs w:val="28"/>
          <w:lang w:val="en-US" w:eastAsia="zh-CN" w:bidi="ar-SA"/>
        </w:rPr>
      </w:pPr>
      <w:r>
        <w:rPr>
          <w:rFonts w:hint="default" w:ascii="仿宋_GB2312" w:hAnsi="宋体" w:cs="Times New Roman"/>
          <w:sz w:val="32"/>
          <w:szCs w:val="28"/>
          <w:lang w:val="en-US" w:eastAsia="zh-CN"/>
        </w:rPr>
        <w:t>在壮医理论中，肩袖损伤属于“旁巴尹”的范畴。“旁”意为胀痛、酸痛，“巴”意为肩，“尹”意为疾病。壮医认为“旁巴尹”的发生，是外“毒邪”</w:t>
      </w:r>
      <w:r>
        <w:rPr>
          <w:rFonts w:hint="eastAsia" w:ascii="仿宋_GB2312" w:hAnsi="宋体" w:cs="Times New Roman"/>
          <w:sz w:val="32"/>
          <w:szCs w:val="28"/>
          <w:lang w:val="en-US" w:eastAsia="zh-CN"/>
        </w:rPr>
        <w:t>（</w:t>
      </w:r>
      <w:r>
        <w:rPr>
          <w:rFonts w:hint="default" w:ascii="仿宋_GB2312" w:hAnsi="宋体" w:cs="Times New Roman"/>
          <w:sz w:val="32"/>
          <w:szCs w:val="28"/>
          <w:lang w:val="en-US" w:eastAsia="zh-CN"/>
        </w:rPr>
        <w:t>风毒、寒毒、湿毒、热毒、外伤之毒</w:t>
      </w:r>
      <w:r>
        <w:rPr>
          <w:rFonts w:hint="eastAsia" w:ascii="仿宋_GB2312" w:hAnsi="宋体" w:cs="Times New Roman"/>
          <w:sz w:val="32"/>
          <w:szCs w:val="28"/>
          <w:lang w:val="en-US" w:eastAsia="zh-CN"/>
        </w:rPr>
        <w:t>）、</w:t>
      </w:r>
      <w:r>
        <w:rPr>
          <w:rFonts w:hint="default" w:ascii="仿宋_GB2312" w:hAnsi="宋体" w:cs="Times New Roman"/>
          <w:sz w:val="32"/>
          <w:szCs w:val="28"/>
          <w:lang w:val="en-US" w:eastAsia="zh-CN"/>
        </w:rPr>
        <w:t>内毒（内在病理产物）等因素导致“两路”（龙路、火路）、“两道”（谷道、水道）阻塞，进而引起“嘘”（气）和“勒”（血）的失衡与不通，最终使肩部“筋骨肉”失养，功能失调，三气不同步造成“不通则痛，不荣则痛”。</w:t>
      </w:r>
    </w:p>
    <w:p w14:paraId="36BD4EBF">
      <w:pPr>
        <w:pStyle w:val="40"/>
        <w:numPr>
          <w:numId w:val="0"/>
        </w:numPr>
        <w:ind w:leftChars="0"/>
        <w:rPr>
          <w:rFonts w:hint="default" w:ascii="仿宋_GB2312" w:hAnsi="宋体" w:eastAsia="仿宋_GB2312" w:cs="Times New Roman"/>
          <w:kern w:val="2"/>
          <w:sz w:val="32"/>
          <w:szCs w:val="28"/>
          <w:lang w:val="en-US" w:eastAsia="zh-CN" w:bidi="ar-SA"/>
        </w:rPr>
      </w:pPr>
      <w:r>
        <w:rPr>
          <w:rFonts w:hint="eastAsia" w:ascii="仿宋_GB2312" w:hAnsi="宋体" w:eastAsia="仿宋_GB2312" w:cs="Times New Roman"/>
          <w:kern w:val="2"/>
          <w:sz w:val="32"/>
          <w:szCs w:val="28"/>
          <w:lang w:val="en-US" w:eastAsia="zh-CN" w:bidi="ar-SA"/>
        </w:rPr>
        <w:t>两路不通：</w:t>
      </w:r>
    </w:p>
    <w:p w14:paraId="1782D453">
      <w:pPr>
        <w:pStyle w:val="41"/>
        <w:rPr>
          <w:rFonts w:hint="default" w:ascii="仿宋_GB2312" w:hAnsi="宋体" w:eastAsia="仿宋_GB2312" w:cs="Times New Roman"/>
          <w:kern w:val="2"/>
          <w:sz w:val="32"/>
          <w:szCs w:val="28"/>
          <w:lang w:val="en-US" w:eastAsia="zh-CN" w:bidi="ar-SA"/>
        </w:rPr>
      </w:pPr>
      <w:r>
        <w:rPr>
          <w:rFonts w:hint="eastAsia" w:ascii="仿宋_GB2312" w:hAnsi="宋体" w:eastAsia="仿宋_GB2312" w:cs="Times New Roman"/>
          <w:kern w:val="2"/>
          <w:sz w:val="32"/>
          <w:szCs w:val="28"/>
          <w:lang w:val="en-US" w:eastAsia="zh-CN" w:bidi="ar-SA"/>
        </w:rPr>
        <w:t>龙路不通：肩部出现固定不移的刺痛、钝痛，夜间疼痛可能加剧；肩峰下或筋腱受损处可能触及压痛点，严重时局部可见青筋迂曲或颜色暗沉；</w:t>
      </w:r>
    </w:p>
    <w:p w14:paraId="11182CF4">
      <w:pPr>
        <w:pStyle w:val="41"/>
        <w:rPr>
          <w:rFonts w:hint="default" w:ascii="仿宋_GB2312" w:hAnsi="宋体" w:eastAsia="仿宋_GB2312" w:cs="Times New Roman"/>
          <w:kern w:val="2"/>
          <w:sz w:val="32"/>
          <w:szCs w:val="28"/>
          <w:lang w:val="en-US" w:eastAsia="zh-CN" w:bidi="ar-SA"/>
        </w:rPr>
      </w:pPr>
      <w:r>
        <w:rPr>
          <w:rFonts w:hint="eastAsia" w:ascii="仿宋_GB2312" w:hAnsi="宋体" w:eastAsia="仿宋_GB2312" w:cs="Times New Roman"/>
          <w:kern w:val="2"/>
          <w:sz w:val="32"/>
          <w:szCs w:val="28"/>
          <w:lang w:val="en-US" w:eastAsia="zh-CN" w:bidi="ar-SA"/>
        </w:rPr>
        <w:t>火路不通：肩臂部出现酸麻、胀痛或感觉迟钝，有时存在灼热感；肩关节主动活动受限，被动活动尚可。</w:t>
      </w:r>
    </w:p>
    <w:p w14:paraId="678133FA">
      <w:pPr>
        <w:pStyle w:val="40"/>
        <w:numPr>
          <w:numId w:val="0"/>
        </w:numPr>
        <w:ind w:leftChars="0"/>
        <w:rPr>
          <w:rFonts w:hint="default" w:ascii="仿宋_GB2312" w:hAnsi="宋体" w:eastAsia="仿宋_GB2312" w:cs="Times New Roman"/>
          <w:kern w:val="2"/>
          <w:sz w:val="32"/>
          <w:szCs w:val="28"/>
          <w:lang w:val="en-US" w:eastAsia="zh-CN" w:bidi="ar-SA"/>
        </w:rPr>
      </w:pPr>
      <w:r>
        <w:rPr>
          <w:rFonts w:hint="eastAsia" w:ascii="仿宋_GB2312" w:hAnsi="宋体" w:eastAsia="仿宋_GB2312" w:cs="Times New Roman"/>
          <w:kern w:val="2"/>
          <w:sz w:val="32"/>
          <w:szCs w:val="28"/>
          <w:lang w:val="en-US" w:eastAsia="zh-CN" w:bidi="ar-SA"/>
        </w:rPr>
        <w:t>两道失调：</w:t>
      </w:r>
    </w:p>
    <w:p w14:paraId="62B3E585">
      <w:pPr>
        <w:pStyle w:val="41"/>
        <w:rPr>
          <w:rFonts w:hint="default" w:ascii="仿宋_GB2312" w:hAnsi="宋体" w:eastAsia="仿宋_GB2312" w:cs="Times New Roman"/>
          <w:kern w:val="2"/>
          <w:sz w:val="32"/>
          <w:szCs w:val="28"/>
          <w:lang w:val="en-US" w:eastAsia="zh-CN" w:bidi="ar-SA"/>
        </w:rPr>
      </w:pPr>
      <w:r>
        <w:rPr>
          <w:rFonts w:hint="eastAsia" w:ascii="仿宋_GB2312" w:hAnsi="宋体" w:eastAsia="仿宋_GB2312" w:cs="Times New Roman"/>
          <w:kern w:val="2"/>
          <w:sz w:val="32"/>
          <w:szCs w:val="28"/>
          <w:lang w:val="en-US" w:eastAsia="zh-CN" w:bidi="ar-SA"/>
        </w:rPr>
        <w:t>谷道不通：肩部酸软无力、食欲不振、消化不良或腹胀；</w:t>
      </w:r>
    </w:p>
    <w:p w14:paraId="6B392313">
      <w:pPr>
        <w:pStyle w:val="41"/>
        <w:rPr>
          <w:rFonts w:hint="default"/>
          <w:lang w:val="en-US" w:eastAsia="zh-CN"/>
        </w:rPr>
      </w:pPr>
      <w:r>
        <w:rPr>
          <w:rFonts w:hint="eastAsia" w:ascii="仿宋_GB2312" w:hAnsi="宋体" w:eastAsia="仿宋_GB2312" w:cs="Times New Roman"/>
          <w:kern w:val="2"/>
          <w:sz w:val="32"/>
          <w:szCs w:val="28"/>
          <w:lang w:val="en-US" w:eastAsia="zh-CN" w:bidi="ar-SA"/>
        </w:rPr>
        <w:t>水道不通：肩部疼痛带有重着、酸困感，阴雨天加重，伴身体困重、舌苔厚腻。</w:t>
      </w:r>
    </w:p>
    <w:p w14:paraId="3B1AB82A">
      <w:pPr>
        <w:pStyle w:val="31"/>
        <w:numPr>
          <w:ilvl w:val="0"/>
          <w:numId w:val="0"/>
        </w:numPr>
        <w:autoSpaceDE w:val="0"/>
        <w:autoSpaceDN w:val="0"/>
        <w:adjustRightInd w:val="0"/>
        <w:spacing w:before="156" w:beforeLines="50" w:after="156" w:afterLines="50" w:line="560" w:lineRule="exact"/>
        <w:ind w:left="1005" w:leftChars="0" w:hanging="1005" w:firstLineChars="0"/>
        <w:jc w:val="left"/>
        <w:rPr>
          <w:rFonts w:hint="default" w:ascii="仿宋_GB2312" w:hAnsi="宋体"/>
          <w:b/>
          <w:sz w:val="32"/>
          <w:szCs w:val="32"/>
          <w:lang w:val="en-US" w:eastAsia="zh-CN"/>
        </w:rPr>
      </w:pPr>
      <w:r>
        <w:rPr>
          <w:rFonts w:hint="eastAsia" w:ascii="仿宋_GB2312" w:hAnsi="宋体" w:eastAsia="仿宋_GB2312" w:cs="Times New Roman"/>
          <w:b/>
          <w:kern w:val="2"/>
          <w:sz w:val="32"/>
          <w:szCs w:val="32"/>
          <w:lang w:val="en-US" w:eastAsia="zh-CN" w:bidi="ar-SA"/>
        </w:rPr>
        <w:t>（二）</w:t>
      </w:r>
      <w:r>
        <w:rPr>
          <w:rFonts w:hint="eastAsia" w:ascii="仿宋_GB2312" w:hAnsi="宋体" w:cs="Times New Roman"/>
          <w:b/>
          <w:kern w:val="2"/>
          <w:sz w:val="32"/>
          <w:szCs w:val="32"/>
          <w:lang w:val="en-US" w:eastAsia="zh-CN" w:bidi="ar-SA"/>
        </w:rPr>
        <w:t>联合治疗方案</w:t>
      </w:r>
    </w:p>
    <w:p w14:paraId="4D59C382">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宋体" w:cs="Times New Roman"/>
          <w:sz w:val="32"/>
          <w:szCs w:val="28"/>
          <w:lang w:val="en-US" w:eastAsia="zh-CN"/>
        </w:rPr>
      </w:pPr>
      <w:r>
        <w:rPr>
          <w:rFonts w:hint="eastAsia" w:ascii="仿宋_GB2312" w:hAnsi="宋体"/>
          <w:sz w:val="32"/>
          <w:szCs w:val="28"/>
          <w:lang w:val="en-US" w:eastAsia="zh-CN"/>
        </w:rPr>
        <w:t>通过先松解、再减压、后祛瘀、终温通、全程</w:t>
      </w:r>
      <w:r>
        <w:rPr>
          <w:rFonts w:hint="eastAsia" w:ascii="仿宋_GB2312" w:hAnsi="宋体" w:cs="Times New Roman"/>
          <w:sz w:val="32"/>
          <w:szCs w:val="28"/>
          <w:lang w:val="en-US" w:eastAsia="zh-CN"/>
        </w:rPr>
        <w:t>内调的系统性的解决方案，形成良好协同效应</w:t>
      </w:r>
      <w:r>
        <w:rPr>
          <w:rFonts w:hint="eastAsia" w:ascii="仿宋_GB2312" w:hAnsi="宋体" w:cs="Times New Roman"/>
          <w:sz w:val="32"/>
          <w:szCs w:val="28"/>
          <w:lang w:val="en-US" w:eastAsia="zh-CN"/>
        </w:rPr>
        <w:t>。</w:t>
      </w:r>
    </w:p>
    <w:p w14:paraId="0047753A">
      <w:pPr>
        <w:keepNext w:val="0"/>
        <w:keepLines w:val="0"/>
        <w:pageBreakBefore w:val="0"/>
        <w:widowControl w:val="0"/>
        <w:kinsoku/>
        <w:wordWrap/>
        <w:overflowPunct/>
        <w:topLinePunct w:val="0"/>
        <w:autoSpaceDE w:val="0"/>
        <w:autoSpaceDN w:val="0"/>
        <w:bidi w:val="0"/>
        <w:adjustRightInd w:val="0"/>
        <w:snapToGrid/>
        <w:spacing w:line="560" w:lineRule="exact"/>
        <w:ind w:firstLine="643" w:firstLineChars="200"/>
        <w:jc w:val="left"/>
        <w:textAlignment w:val="auto"/>
        <w:rPr>
          <w:rFonts w:hint="eastAsia" w:ascii="仿宋_GB2312" w:hAnsi="宋体" w:eastAsia="仿宋_GB2312"/>
          <w:sz w:val="32"/>
          <w:szCs w:val="28"/>
          <w:lang w:val="zh-CN" w:eastAsia="zh-CN"/>
        </w:rPr>
      </w:pPr>
      <w:r>
        <w:rPr>
          <w:rFonts w:hint="eastAsia" w:ascii="仿宋_GB2312" w:hAnsi="宋体" w:eastAsia="仿宋_GB2312"/>
          <w:b/>
          <w:bCs/>
          <w:sz w:val="32"/>
          <w:szCs w:val="28"/>
          <w:lang w:val="zh-CN" w:eastAsia="zh-CN"/>
        </w:rPr>
        <w:t>手法松解：</w:t>
      </w:r>
      <w:r>
        <w:rPr>
          <w:rFonts w:hint="eastAsia" w:ascii="仿宋_GB2312" w:hAnsi="宋体" w:eastAsia="仿宋_GB2312"/>
          <w:sz w:val="32"/>
          <w:szCs w:val="28"/>
          <w:lang w:val="zh-CN" w:eastAsia="zh-CN"/>
        </w:rPr>
        <w:t>通过理筋手法、壮医经筋疗法等，解决宏观的肌肉粘连和力线失衡；</w:t>
      </w:r>
      <w:r>
        <w:rPr>
          <w:rFonts w:hint="eastAsia" w:ascii="仿宋_GB2312" w:hAnsi="宋体" w:eastAsia="仿宋_GB2312"/>
          <w:b/>
          <w:bCs/>
          <w:sz w:val="32"/>
          <w:szCs w:val="28"/>
          <w:lang w:val="zh-CN" w:eastAsia="zh-CN"/>
        </w:rPr>
        <w:t>针刺减压：</w:t>
      </w:r>
      <w:r>
        <w:rPr>
          <w:rFonts w:hint="eastAsia" w:ascii="仿宋_GB2312" w:hAnsi="宋体" w:eastAsia="仿宋_GB2312"/>
          <w:sz w:val="32"/>
          <w:szCs w:val="28"/>
          <w:lang w:val="zh-CN" w:eastAsia="zh-CN"/>
        </w:rPr>
        <w:t>用银质针、壮医火针等处理深层的筋膜高压区和缺血性病灶，持久镇痛；</w:t>
      </w:r>
      <w:r>
        <w:rPr>
          <w:rFonts w:hint="eastAsia" w:ascii="仿宋_GB2312" w:hAnsi="宋体" w:eastAsia="仿宋_GB2312"/>
          <w:b/>
          <w:bCs/>
          <w:sz w:val="32"/>
          <w:szCs w:val="28"/>
          <w:lang w:val="zh-CN" w:eastAsia="zh-CN"/>
        </w:rPr>
        <w:t>拔罐祛瘀：</w:t>
      </w:r>
      <w:r>
        <w:rPr>
          <w:rFonts w:hint="eastAsia" w:ascii="仿宋_GB2312" w:hAnsi="宋体" w:eastAsia="仿宋_GB2312"/>
          <w:sz w:val="32"/>
          <w:szCs w:val="28"/>
          <w:lang w:val="zh-CN" w:eastAsia="zh-CN"/>
        </w:rPr>
        <w:t>用壮医药物竹罐、刺血疗法等拔出局部瘀滞的“病邪”；</w:t>
      </w:r>
      <w:r>
        <w:rPr>
          <w:rFonts w:hint="eastAsia" w:ascii="仿宋_GB2312" w:hAnsi="宋体" w:eastAsia="仿宋_GB2312"/>
          <w:b/>
          <w:bCs/>
          <w:sz w:val="32"/>
          <w:szCs w:val="28"/>
          <w:lang w:val="zh-CN" w:eastAsia="zh-CN"/>
        </w:rPr>
        <w:t>热熨温通：</w:t>
      </w:r>
      <w:r>
        <w:rPr>
          <w:rFonts w:hint="eastAsia" w:ascii="仿宋_GB2312" w:hAnsi="宋体" w:eastAsia="仿宋_GB2312"/>
          <w:sz w:val="32"/>
          <w:szCs w:val="28"/>
          <w:lang w:val="zh-CN" w:eastAsia="zh-CN"/>
        </w:rPr>
        <w:t>用壮医药物热熨疗法等温煦气血、促进修复</w:t>
      </w:r>
      <w:r>
        <w:rPr>
          <w:rFonts w:hint="eastAsia" w:ascii="仿宋_GB2312" w:hAnsi="宋体"/>
          <w:sz w:val="32"/>
          <w:szCs w:val="28"/>
          <w:lang w:val="zh-CN" w:eastAsia="zh-CN"/>
        </w:rPr>
        <w:t>；</w:t>
      </w:r>
      <w:r>
        <w:rPr>
          <w:rFonts w:hint="eastAsia" w:ascii="仿宋_GB2312" w:hAnsi="宋体" w:eastAsia="仿宋_GB2312"/>
          <w:b/>
          <w:bCs/>
          <w:sz w:val="32"/>
          <w:szCs w:val="28"/>
          <w:lang w:val="zh-CN" w:eastAsia="zh-CN"/>
        </w:rPr>
        <w:t>药物内治：</w:t>
      </w:r>
      <w:r>
        <w:rPr>
          <w:rFonts w:hint="eastAsia" w:ascii="仿宋_GB2312" w:hAnsi="宋体" w:eastAsia="仿宋_GB2312"/>
          <w:sz w:val="32"/>
          <w:szCs w:val="28"/>
          <w:lang w:val="zh-CN" w:eastAsia="zh-CN"/>
        </w:rPr>
        <w:t>通过辨证内服药物调整全身气血状态，巩固疗效。</w:t>
      </w:r>
    </w:p>
    <w:p w14:paraId="5382A1AC">
      <w:pPr>
        <w:pStyle w:val="31"/>
        <w:numPr>
          <w:ilvl w:val="0"/>
          <w:numId w:val="0"/>
        </w:numPr>
        <w:autoSpaceDE w:val="0"/>
        <w:autoSpaceDN w:val="0"/>
        <w:adjustRightInd w:val="0"/>
        <w:spacing w:before="156" w:beforeLines="50" w:after="156" w:afterLines="50" w:line="560" w:lineRule="exact"/>
        <w:ind w:left="1005" w:leftChars="0" w:hanging="1005" w:firstLineChars="0"/>
        <w:jc w:val="left"/>
        <w:rPr>
          <w:rFonts w:hint="eastAsia" w:ascii="仿宋_GB2312" w:hAnsi="宋体" w:cs="Times New Roman"/>
          <w:b/>
          <w:kern w:val="2"/>
          <w:sz w:val="32"/>
          <w:szCs w:val="32"/>
          <w:lang w:val="en-US" w:eastAsia="zh-CN" w:bidi="ar-SA"/>
        </w:rPr>
      </w:pPr>
      <w:r>
        <w:rPr>
          <w:rFonts w:hint="eastAsia" w:ascii="仿宋_GB2312" w:hAnsi="宋体" w:eastAsia="仿宋_GB2312" w:cs="Times New Roman"/>
          <w:b/>
          <w:kern w:val="2"/>
          <w:sz w:val="32"/>
          <w:szCs w:val="32"/>
          <w:lang w:val="en-US" w:eastAsia="zh-CN" w:bidi="ar-SA"/>
        </w:rPr>
        <w:t>（三）</w:t>
      </w:r>
      <w:r>
        <w:rPr>
          <w:rFonts w:hint="eastAsia" w:ascii="仿宋_GB2312" w:hAnsi="宋体" w:cs="Times New Roman"/>
          <w:b/>
          <w:kern w:val="2"/>
          <w:sz w:val="32"/>
          <w:szCs w:val="32"/>
          <w:lang w:val="en-US" w:eastAsia="zh-CN" w:bidi="ar-SA"/>
        </w:rPr>
        <w:t>治疗方法</w:t>
      </w:r>
    </w:p>
    <w:p w14:paraId="435391EA">
      <w:pPr>
        <w:autoSpaceDE w:val="0"/>
        <w:autoSpaceDN w:val="0"/>
        <w:adjustRightInd w:val="0"/>
        <w:spacing w:before="156" w:beforeLines="50" w:after="156" w:afterLines="50" w:line="560" w:lineRule="exact"/>
        <w:ind w:firstLine="640" w:firstLineChars="200"/>
        <w:jc w:val="left"/>
        <w:rPr>
          <w:rFonts w:hint="eastAsia" w:ascii="仿宋_GB2312" w:hAnsi="宋体" w:cs="Times New Roman"/>
          <w:b w:val="0"/>
          <w:bCs/>
          <w:kern w:val="2"/>
          <w:sz w:val="32"/>
          <w:szCs w:val="32"/>
          <w:lang w:val="en-US" w:eastAsia="zh-CN" w:bidi="ar-SA"/>
        </w:rPr>
      </w:pPr>
      <w:r>
        <w:rPr>
          <w:rFonts w:hint="eastAsia" w:ascii="仿宋_GB2312" w:hAnsi="宋体" w:cs="Times New Roman"/>
          <w:b w:val="0"/>
          <w:bCs/>
          <w:kern w:val="2"/>
          <w:sz w:val="32"/>
          <w:szCs w:val="32"/>
          <w:lang w:val="en-US" w:eastAsia="zh-CN" w:bidi="ar-SA"/>
        </w:rPr>
        <w:t>3.1 手法松解</w:t>
      </w:r>
    </w:p>
    <w:p w14:paraId="4CE41605">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理筋</w:t>
      </w:r>
      <w:r>
        <w:rPr>
          <w:rFonts w:hint="eastAsia" w:ascii="仿宋_GB2312" w:hAnsi="宋体" w:cs="Times New Roman"/>
          <w:b w:val="0"/>
          <w:bCs/>
          <w:kern w:val="2"/>
          <w:sz w:val="32"/>
          <w:szCs w:val="32"/>
          <w:lang w:val="en-US" w:eastAsia="zh-CN" w:bidi="ar-SA"/>
        </w:rPr>
        <w:t>手法</w:t>
      </w:r>
      <w:r>
        <w:rPr>
          <w:rFonts w:hint="default" w:ascii="仿宋_GB2312" w:hAnsi="宋体" w:cs="Times New Roman"/>
          <w:b w:val="0"/>
          <w:bCs/>
          <w:kern w:val="2"/>
          <w:sz w:val="32"/>
          <w:szCs w:val="32"/>
          <w:lang w:val="en-US" w:eastAsia="zh-CN" w:bidi="ar-SA"/>
        </w:rPr>
        <w:t>目的</w:t>
      </w:r>
      <w:r>
        <w:rPr>
          <w:rFonts w:hint="eastAsia" w:ascii="仿宋_GB2312" w:hAnsi="宋体" w:cs="Times New Roman"/>
          <w:b w:val="0"/>
          <w:bCs/>
          <w:kern w:val="2"/>
          <w:sz w:val="32"/>
          <w:szCs w:val="32"/>
          <w:lang w:val="en-US" w:eastAsia="zh-CN" w:bidi="ar-SA"/>
        </w:rPr>
        <w:t>是</w:t>
      </w:r>
      <w:r>
        <w:rPr>
          <w:rFonts w:hint="default" w:ascii="仿宋_GB2312" w:hAnsi="宋体" w:cs="Times New Roman"/>
          <w:b w:val="0"/>
          <w:bCs/>
          <w:kern w:val="2"/>
          <w:sz w:val="32"/>
          <w:szCs w:val="32"/>
          <w:lang w:val="en-US" w:eastAsia="zh-CN" w:bidi="ar-SA"/>
        </w:rPr>
        <w:t>松解粘连，理顺筋络，活血止痛。</w:t>
      </w:r>
      <w:r>
        <w:rPr>
          <w:rFonts w:hint="eastAsia" w:ascii="仿宋_GB2312" w:hAnsi="宋体" w:cs="Times New Roman"/>
          <w:b w:val="0"/>
          <w:bCs/>
          <w:kern w:val="2"/>
          <w:sz w:val="32"/>
          <w:szCs w:val="32"/>
          <w:lang w:val="en-US" w:eastAsia="zh-CN" w:bidi="ar-SA"/>
        </w:rPr>
        <w:t>先通过手法进行放松，</w:t>
      </w:r>
      <w:r>
        <w:rPr>
          <w:rFonts w:hint="default" w:ascii="仿宋_GB2312" w:hAnsi="宋体" w:cs="Times New Roman"/>
          <w:b w:val="0"/>
          <w:bCs/>
          <w:kern w:val="2"/>
          <w:sz w:val="32"/>
          <w:szCs w:val="32"/>
          <w:lang w:val="en-US" w:eastAsia="zh-CN" w:bidi="ar-SA"/>
        </w:rPr>
        <w:t>患者取</w:t>
      </w:r>
      <w:r>
        <w:rPr>
          <w:rFonts w:hint="eastAsia"/>
        </w:rPr>
        <w:t>坐位或仰卧位或俯卧位</w:t>
      </w:r>
      <w:r>
        <w:rPr>
          <w:rFonts w:hint="default" w:ascii="仿宋_GB2312" w:hAnsi="宋体" w:cs="Times New Roman"/>
          <w:b w:val="0"/>
          <w:bCs/>
          <w:kern w:val="2"/>
          <w:sz w:val="32"/>
          <w:szCs w:val="32"/>
          <w:lang w:val="en-US" w:eastAsia="zh-CN" w:bidi="ar-SA"/>
        </w:rPr>
        <w:t>，术者立于患侧。用滚法、揉法广泛放松肩关节周围的三角肌、冈上肌、冈下肌等肌肉，持续约5分钟。</w:t>
      </w:r>
    </w:p>
    <w:p w14:paraId="0A5468CA">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default" w:ascii="仿宋_GB2312" w:hAnsi="宋体" w:cs="Times New Roman"/>
          <w:b w:val="0"/>
          <w:bCs/>
          <w:kern w:val="2"/>
          <w:sz w:val="32"/>
          <w:szCs w:val="32"/>
          <w:lang w:val="en-US" w:eastAsia="zh-CN" w:bidi="ar-SA"/>
        </w:rPr>
      </w:pPr>
      <w:r>
        <w:rPr>
          <w:rFonts w:hint="eastAsia" w:ascii="仿宋_GB2312" w:hAnsi="宋体" w:cs="Times New Roman"/>
          <w:b w:val="0"/>
          <w:bCs/>
          <w:kern w:val="2"/>
          <w:sz w:val="32"/>
          <w:szCs w:val="32"/>
          <w:lang w:val="en-US" w:eastAsia="zh-CN" w:bidi="ar-SA"/>
        </w:rPr>
        <w:t>再进行</w:t>
      </w:r>
      <w:r>
        <w:rPr>
          <w:rFonts w:hint="default" w:ascii="仿宋_GB2312" w:hAnsi="宋体" w:cs="Times New Roman"/>
          <w:b w:val="0"/>
          <w:bCs/>
          <w:kern w:val="2"/>
          <w:sz w:val="32"/>
          <w:szCs w:val="32"/>
          <w:lang w:val="en-US" w:eastAsia="zh-CN" w:bidi="ar-SA"/>
        </w:rPr>
        <w:t>点穴镇痛</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用拇指点按阿是穴（压痛点）、肩髃、肩髎、肩贞、臂臑、曲池等穴，每穴30秒，以酸胀为度，达到镇静止痛效果。</w:t>
      </w:r>
    </w:p>
    <w:p w14:paraId="4E863BAD">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default" w:ascii="仿宋_GB2312" w:hAnsi="宋体" w:cs="Times New Roman"/>
          <w:b w:val="0"/>
          <w:bCs/>
          <w:kern w:val="2"/>
          <w:sz w:val="32"/>
          <w:szCs w:val="32"/>
          <w:lang w:val="en-US" w:eastAsia="zh-CN" w:bidi="ar-SA"/>
        </w:rPr>
      </w:pPr>
      <w:r>
        <w:rPr>
          <w:rFonts w:hint="eastAsia" w:ascii="仿宋_GB2312" w:hAnsi="宋体" w:cs="Times New Roman"/>
          <w:b w:val="0"/>
          <w:bCs/>
          <w:kern w:val="2"/>
          <w:sz w:val="32"/>
          <w:szCs w:val="32"/>
          <w:lang w:val="en-US" w:eastAsia="zh-CN" w:bidi="ar-SA"/>
        </w:rPr>
        <w:t>通过</w:t>
      </w:r>
      <w:r>
        <w:rPr>
          <w:rFonts w:hint="default" w:ascii="仿宋_GB2312" w:hAnsi="宋体" w:cs="Times New Roman"/>
          <w:b w:val="0"/>
          <w:bCs/>
          <w:kern w:val="2"/>
          <w:sz w:val="32"/>
          <w:szCs w:val="32"/>
          <w:lang w:val="en-US" w:eastAsia="zh-CN" w:bidi="ar-SA"/>
        </w:rPr>
        <w:t>核心理筋（弹拨）</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术者用拇指指腹或指尖，在肩峰下、肱骨大结节处等筋结、条索状物部位，进行垂直于肌纤维方向的弹拨手法。手法由轻到重，力度深透，以患者能耐受为度，持续3-5分钟。此步骤是松解粘连的关键。</w:t>
      </w:r>
    </w:p>
    <w:p w14:paraId="2ADFC6EF">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default" w:ascii="仿宋_GB2312" w:hAnsi="宋体" w:cs="Times New Roman"/>
          <w:b w:val="0"/>
          <w:bCs/>
          <w:kern w:val="2"/>
          <w:sz w:val="32"/>
          <w:szCs w:val="32"/>
          <w:lang w:val="en-US" w:eastAsia="zh-CN" w:bidi="ar-SA"/>
        </w:rPr>
      </w:pPr>
      <w:r>
        <w:rPr>
          <w:rFonts w:hint="eastAsia" w:ascii="仿宋_GB2312" w:hAnsi="宋体" w:cs="Times New Roman"/>
          <w:b w:val="0"/>
          <w:bCs/>
          <w:kern w:val="2"/>
          <w:sz w:val="32"/>
          <w:szCs w:val="32"/>
          <w:lang w:val="en-US" w:eastAsia="zh-CN" w:bidi="ar-SA"/>
        </w:rPr>
        <w:t>然后</w:t>
      </w:r>
      <w:r>
        <w:rPr>
          <w:rFonts w:hint="default" w:ascii="仿宋_GB2312" w:hAnsi="宋体" w:cs="Times New Roman"/>
          <w:b w:val="0"/>
          <w:bCs/>
          <w:kern w:val="2"/>
          <w:sz w:val="32"/>
          <w:szCs w:val="32"/>
          <w:lang w:val="en-US" w:eastAsia="zh-CN" w:bidi="ar-SA"/>
        </w:rPr>
        <w:t>运动关节</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术者一手固定患侧肩胛骨，另一手握住其上臂，缓慢、轻柔地做肩关节的前屈、外展、后伸及环转运动（摇法），逐渐增大活动范围至最大生理限度。对于活动明显受限者，可在放松状态下施以轻巧的扳法，切忌暴力。</w:t>
      </w:r>
    </w:p>
    <w:p w14:paraId="50E60E4B">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default" w:ascii="仿宋_GB2312" w:hAnsi="宋体" w:cs="Times New Roman"/>
          <w:b w:val="0"/>
          <w:bCs/>
          <w:kern w:val="2"/>
          <w:sz w:val="32"/>
          <w:szCs w:val="32"/>
          <w:lang w:val="en-US" w:eastAsia="zh-CN" w:bidi="ar-SA"/>
        </w:rPr>
      </w:pPr>
      <w:r>
        <w:rPr>
          <w:rFonts w:hint="eastAsia" w:ascii="仿宋_GB2312" w:hAnsi="宋体" w:cs="Times New Roman"/>
          <w:b w:val="0"/>
          <w:bCs/>
          <w:kern w:val="2"/>
          <w:sz w:val="32"/>
          <w:szCs w:val="32"/>
          <w:lang w:val="en-US" w:eastAsia="zh-CN" w:bidi="ar-SA"/>
        </w:rPr>
        <w:t>最后进行整理，</w:t>
      </w:r>
      <w:r>
        <w:rPr>
          <w:rFonts w:hint="default" w:ascii="仿宋_GB2312" w:hAnsi="宋体" w:cs="Times New Roman"/>
          <w:b w:val="0"/>
          <w:bCs/>
          <w:kern w:val="2"/>
          <w:sz w:val="32"/>
          <w:szCs w:val="32"/>
          <w:lang w:val="en-US" w:eastAsia="zh-CN" w:bidi="ar-SA"/>
        </w:rPr>
        <w:t>用拿法拿捏肩部周围肌肉，用搓法从肩部至前臂反复搓动，以放松肢体，疏通气机作为结束。</w:t>
      </w:r>
    </w:p>
    <w:p w14:paraId="385BACA3">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壮医经筋疗法</w:t>
      </w:r>
      <w:r>
        <w:rPr>
          <w:rFonts w:hint="default" w:ascii="仿宋_GB2312" w:hAnsi="宋体" w:cs="Times New Roman"/>
          <w:b w:val="0"/>
          <w:bCs/>
          <w:kern w:val="2"/>
          <w:sz w:val="32"/>
          <w:szCs w:val="32"/>
          <w:lang w:val="en-US" w:eastAsia="zh-CN" w:bidi="ar-SA"/>
        </w:rPr>
        <w:t>参考《中医非药物疗法第二批操作规范（试行）》的方法执行。</w:t>
      </w:r>
    </w:p>
    <w:tbl>
      <w:tblPr>
        <w:tblStyle w:val="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3D3819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28D26A76">
            <w:pPr>
              <w:pStyle w:val="11"/>
              <w:jc w:val="center"/>
              <w:rPr>
                <w:vertAlign w:val="baseline"/>
              </w:rPr>
            </w:pPr>
            <w:r>
              <w:drawing>
                <wp:inline distT="0" distB="0" distL="114300" distR="114300">
                  <wp:extent cx="5009515" cy="1986280"/>
                  <wp:effectExtent l="0" t="0" r="635" b="1397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9"/>
                          <a:srcRect t="62138"/>
                          <a:stretch>
                            <a:fillRect/>
                          </a:stretch>
                        </pic:blipFill>
                        <pic:spPr>
                          <a:xfrm>
                            <a:off x="0" y="0"/>
                            <a:ext cx="5009515" cy="1986280"/>
                          </a:xfrm>
                          <a:prstGeom prst="rect">
                            <a:avLst/>
                          </a:prstGeom>
                          <a:noFill/>
                          <a:ln>
                            <a:noFill/>
                          </a:ln>
                        </pic:spPr>
                      </pic:pic>
                    </a:graphicData>
                  </a:graphic>
                </wp:inline>
              </w:drawing>
            </w:r>
          </w:p>
        </w:tc>
      </w:tr>
      <w:tr w14:paraId="68DEAE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09922917">
            <w:pPr>
              <w:pStyle w:val="11"/>
              <w:jc w:val="center"/>
              <w:rPr>
                <w:rFonts w:hint="default" w:eastAsia="宋体"/>
                <w:vertAlign w:val="baseline"/>
                <w:lang w:val="en-US" w:eastAsia="zh-CN"/>
              </w:rPr>
            </w:pPr>
            <w:r>
              <w:rPr>
                <w:rFonts w:hint="eastAsia"/>
                <w:vertAlign w:val="baseline"/>
                <w:lang w:val="en-US" w:eastAsia="zh-CN"/>
              </w:rPr>
              <w:t>来源：中医非药物疗法第二批操作规范（试行）</w:t>
            </w:r>
          </w:p>
        </w:tc>
      </w:tr>
    </w:tbl>
    <w:p w14:paraId="3C59654F">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pPr>
    </w:p>
    <w:tbl>
      <w:tblPr>
        <w:tblStyle w:val="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174"/>
      </w:tblGrid>
      <w:tr w14:paraId="185F59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3697819C">
            <w:pPr>
              <w:pStyle w:val="11"/>
              <w:jc w:val="center"/>
              <w:rPr>
                <w:vertAlign w:val="baseline"/>
              </w:rPr>
            </w:pPr>
            <w:r>
              <w:rPr>
                <w:rFonts w:hint="eastAsia" w:ascii="仿宋_GB2312" w:hAnsi="宋体" w:cs="Times New Roman"/>
                <w:b w:val="0"/>
                <w:bCs/>
                <w:kern w:val="2"/>
                <w:sz w:val="32"/>
                <w:szCs w:val="32"/>
                <w:lang w:val="en-US" w:eastAsia="zh-CN" w:bidi="ar-SA"/>
              </w:rPr>
              <w:drawing>
                <wp:inline distT="0" distB="0" distL="114300" distR="114300">
                  <wp:extent cx="2879090" cy="1922145"/>
                  <wp:effectExtent l="0" t="0" r="16510" b="1905"/>
                  <wp:docPr id="12" name="图片 12" descr="819f1ee64bd3cfafdab8fbf7b66e1c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819f1ee64bd3cfafdab8fbf7b66e1c8c"/>
                          <pic:cNvPicPr>
                            <a:picLocks noChangeAspect="1"/>
                          </pic:cNvPicPr>
                        </pic:nvPicPr>
                        <pic:blipFill>
                          <a:blip r:embed="rId10"/>
                          <a:stretch>
                            <a:fillRect/>
                          </a:stretch>
                        </pic:blipFill>
                        <pic:spPr>
                          <a:xfrm>
                            <a:off x="0" y="0"/>
                            <a:ext cx="2879090" cy="1922145"/>
                          </a:xfrm>
                          <a:prstGeom prst="rect">
                            <a:avLst/>
                          </a:prstGeom>
                        </pic:spPr>
                      </pic:pic>
                    </a:graphicData>
                  </a:graphic>
                </wp:inline>
              </w:drawing>
            </w:r>
          </w:p>
        </w:tc>
      </w:tr>
      <w:tr w14:paraId="0AACF0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tcPr>
          <w:p w14:paraId="35B127EB">
            <w:pPr>
              <w:pStyle w:val="11"/>
              <w:jc w:val="center"/>
              <w:rPr>
                <w:rFonts w:hint="default" w:eastAsia="宋体"/>
                <w:vertAlign w:val="baseline"/>
                <w:lang w:val="en-US" w:eastAsia="zh-CN"/>
              </w:rPr>
            </w:pPr>
            <w:r>
              <w:rPr>
                <w:rFonts w:hint="eastAsia"/>
                <w:vertAlign w:val="baseline"/>
                <w:lang w:val="en-US" w:eastAsia="zh-CN"/>
              </w:rPr>
              <w:t>图2 壮医经筋疗法</w:t>
            </w:r>
          </w:p>
        </w:tc>
      </w:tr>
    </w:tbl>
    <w:p w14:paraId="5A8B78B8">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宋体" w:cs="Times New Roman"/>
          <w:b w:val="0"/>
          <w:bCs/>
          <w:kern w:val="2"/>
          <w:sz w:val="32"/>
          <w:szCs w:val="32"/>
          <w:lang w:val="en-US" w:eastAsia="zh-CN" w:bidi="ar-SA"/>
        </w:rPr>
      </w:pPr>
      <w:r>
        <w:rPr>
          <w:rFonts w:hint="eastAsia" w:ascii="仿宋_GB2312" w:hAnsi="宋体" w:cs="Times New Roman"/>
          <w:b w:val="0"/>
          <w:bCs/>
          <w:kern w:val="2"/>
          <w:sz w:val="32"/>
          <w:szCs w:val="32"/>
          <w:lang w:val="en-US" w:eastAsia="zh-CN" w:bidi="ar-SA"/>
        </w:rPr>
        <w:t>3.2 针刺减压</w:t>
      </w:r>
    </w:p>
    <w:p w14:paraId="17445F20">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eastAsia" w:ascii="仿宋_GB2312" w:hAnsi="宋体" w:cs="Times New Roman"/>
          <w:b w:val="0"/>
          <w:bCs/>
          <w:kern w:val="2"/>
          <w:sz w:val="32"/>
          <w:szCs w:val="32"/>
          <w:lang w:val="en-US" w:eastAsia="zh-CN" w:bidi="ar-SA"/>
        </w:rPr>
      </w:pPr>
      <w:r>
        <w:rPr>
          <w:rFonts w:hint="eastAsia" w:ascii="仿宋_GB2312" w:hAnsi="宋体" w:cs="Times New Roman"/>
          <w:b w:val="0"/>
          <w:bCs/>
          <w:kern w:val="2"/>
          <w:sz w:val="32"/>
          <w:szCs w:val="32"/>
          <w:lang w:val="en-US" w:eastAsia="zh-CN" w:bidi="ar-SA"/>
        </w:rPr>
        <w:t>银质针疗法广泛应用于颈椎病、胸背筋膜炎、慢性腰肌劳损、腰椎间盘突出症、腰椎管狭窄症、终板炎、腰椎术后综合征椎体压缩性骨折、强直性脊柱炎、肩周炎、股骨头坏死、膝骨关节炎、陈旧性软组织损伤、髋骨关节炎、脑卒中后肩手综合症、痛经等疾病，在肩袖损伤治疗中也发挥重要作用。起草单位编写的《舒适化银质针联合脊柱平衡手法推拿治疗退行性腰椎椎管狭窄症技术规范》中对于舒适化银质针的技术要求进行了规定，对于肩袖损伤最关键的是进针的角度不同，其他操作要求可按其要求执行。火龙罐疗法、壮医药物竹罐疗法参考《中医非药物疗法第二批操作规范（试行）》的方法执行。</w:t>
      </w:r>
    </w:p>
    <w:tbl>
      <w:tblPr>
        <w:tblStyle w:val="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12E3F6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587" w:type="dxa"/>
          </w:tcPr>
          <w:p w14:paraId="1E01F88C">
            <w:pPr>
              <w:pStyle w:val="11"/>
              <w:jc w:val="center"/>
              <w:rPr>
                <w:vertAlign w:val="baseline"/>
              </w:rPr>
            </w:pPr>
            <w:r>
              <w:rPr>
                <w:rFonts w:hint="eastAsia" w:ascii="仿宋_GB2312" w:hAnsi="宋体" w:cs="Times New Roman"/>
                <w:b w:val="0"/>
                <w:bCs/>
                <w:kern w:val="2"/>
                <w:sz w:val="32"/>
                <w:szCs w:val="32"/>
                <w:lang w:val="en-US" w:eastAsia="zh-CN" w:bidi="ar-SA"/>
              </w:rPr>
              <w:drawing>
                <wp:inline distT="0" distB="0" distL="114300" distR="114300">
                  <wp:extent cx="2879725" cy="2159635"/>
                  <wp:effectExtent l="0" t="0" r="15875" b="12065"/>
                  <wp:docPr id="17" name="图片 17" descr="37cf557a5c812f768d9fe838545e2c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37cf557a5c812f768d9fe838545e2c73"/>
                          <pic:cNvPicPr>
                            <a:picLocks noChangeAspect="1"/>
                          </pic:cNvPicPr>
                        </pic:nvPicPr>
                        <pic:blipFill>
                          <a:blip r:embed="rId11"/>
                          <a:stretch>
                            <a:fillRect/>
                          </a:stretch>
                        </pic:blipFill>
                        <pic:spPr>
                          <a:xfrm>
                            <a:off x="0" y="0"/>
                            <a:ext cx="2879725" cy="2159635"/>
                          </a:xfrm>
                          <a:prstGeom prst="rect">
                            <a:avLst/>
                          </a:prstGeom>
                        </pic:spPr>
                      </pic:pic>
                    </a:graphicData>
                  </a:graphic>
                </wp:inline>
              </w:drawing>
            </w:r>
          </w:p>
        </w:tc>
        <w:tc>
          <w:tcPr>
            <w:tcW w:w="4587" w:type="dxa"/>
          </w:tcPr>
          <w:p w14:paraId="0477DF36">
            <w:pPr>
              <w:pStyle w:val="11"/>
              <w:jc w:val="center"/>
              <w:rPr>
                <w:rFonts w:hint="eastAsia" w:ascii="仿宋_GB2312" w:hAnsi="宋体" w:cs="Times New Roman"/>
                <w:b w:val="0"/>
                <w:bCs/>
                <w:kern w:val="2"/>
                <w:sz w:val="32"/>
                <w:szCs w:val="32"/>
                <w:lang w:val="en-US" w:eastAsia="zh-CN" w:bidi="ar-SA"/>
              </w:rPr>
            </w:pPr>
            <w:r>
              <w:rPr>
                <w:rFonts w:hint="eastAsia" w:ascii="仿宋_GB2312" w:hAnsi="宋体" w:cs="Times New Roman"/>
                <w:b w:val="0"/>
                <w:bCs/>
                <w:kern w:val="2"/>
                <w:sz w:val="32"/>
                <w:szCs w:val="32"/>
                <w:lang w:val="en-US" w:eastAsia="zh-CN" w:bidi="ar-SA"/>
              </w:rPr>
              <w:drawing>
                <wp:inline distT="0" distB="0" distL="114300" distR="114300">
                  <wp:extent cx="2879725" cy="2159635"/>
                  <wp:effectExtent l="0" t="0" r="15875" b="12065"/>
                  <wp:docPr id="20" name="图片 20" descr="bc28eec9e9ef58a7dc5ba45028e8d7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bc28eec9e9ef58a7dc5ba45028e8d7a1"/>
                          <pic:cNvPicPr>
                            <a:picLocks noChangeAspect="1"/>
                          </pic:cNvPicPr>
                        </pic:nvPicPr>
                        <pic:blipFill>
                          <a:blip r:embed="rId12"/>
                          <a:stretch>
                            <a:fillRect/>
                          </a:stretch>
                        </pic:blipFill>
                        <pic:spPr>
                          <a:xfrm>
                            <a:off x="0" y="0"/>
                            <a:ext cx="2879725" cy="2159635"/>
                          </a:xfrm>
                          <a:prstGeom prst="rect">
                            <a:avLst/>
                          </a:prstGeom>
                        </pic:spPr>
                      </pic:pic>
                    </a:graphicData>
                  </a:graphic>
                </wp:inline>
              </w:drawing>
            </w:r>
          </w:p>
        </w:tc>
      </w:tr>
      <w:tr w14:paraId="1364A3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tcPr>
          <w:p w14:paraId="3DC8B143">
            <w:pPr>
              <w:pStyle w:val="11"/>
              <w:jc w:val="center"/>
              <w:rPr>
                <w:rFonts w:hint="eastAsia"/>
                <w:vertAlign w:val="baseline"/>
                <w:lang w:val="en-US" w:eastAsia="zh-CN"/>
              </w:rPr>
            </w:pPr>
            <w:r>
              <w:rPr>
                <w:rFonts w:hint="eastAsia"/>
                <w:vertAlign w:val="baseline"/>
                <w:lang w:val="en-US" w:eastAsia="zh-CN"/>
              </w:rPr>
              <w:t>图3 壮医药物竹罐疗法</w:t>
            </w:r>
          </w:p>
        </w:tc>
      </w:tr>
      <w:tr w14:paraId="0C0A9F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tcPr>
          <w:p w14:paraId="55AA3C50">
            <w:pPr>
              <w:pStyle w:val="11"/>
              <w:jc w:val="center"/>
              <w:rPr>
                <w:vertAlign w:val="baseline"/>
              </w:rPr>
            </w:pPr>
            <w:r>
              <w:drawing>
                <wp:inline distT="0" distB="0" distL="114300" distR="114300">
                  <wp:extent cx="4076700" cy="2785110"/>
                  <wp:effectExtent l="0" t="0" r="0" b="1524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3"/>
                          <a:stretch>
                            <a:fillRect/>
                          </a:stretch>
                        </pic:blipFill>
                        <pic:spPr>
                          <a:xfrm>
                            <a:off x="0" y="0"/>
                            <a:ext cx="4076700" cy="2785110"/>
                          </a:xfrm>
                          <a:prstGeom prst="rect">
                            <a:avLst/>
                          </a:prstGeom>
                          <a:noFill/>
                          <a:ln>
                            <a:noFill/>
                          </a:ln>
                        </pic:spPr>
                      </pic:pic>
                    </a:graphicData>
                  </a:graphic>
                </wp:inline>
              </w:drawing>
            </w:r>
          </w:p>
        </w:tc>
      </w:tr>
      <w:tr w14:paraId="6E77BE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tcPr>
          <w:p w14:paraId="5DF8BDAB">
            <w:pPr>
              <w:pStyle w:val="11"/>
              <w:jc w:val="center"/>
              <w:rPr>
                <w:rFonts w:hint="default" w:eastAsia="宋体"/>
                <w:vertAlign w:val="baseline"/>
                <w:lang w:val="en-US" w:eastAsia="zh-CN"/>
              </w:rPr>
            </w:pPr>
            <w:r>
              <w:rPr>
                <w:rFonts w:hint="eastAsia"/>
                <w:vertAlign w:val="baseline"/>
                <w:lang w:val="en-US" w:eastAsia="zh-CN"/>
              </w:rPr>
              <w:t>来源：中医非药物疗法第二批操作规范（试行）</w:t>
            </w:r>
          </w:p>
        </w:tc>
      </w:tr>
    </w:tbl>
    <w:p w14:paraId="62FC1C9A">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eastAsia"/>
        </w:rPr>
      </w:pPr>
      <w:r>
        <w:rPr>
          <w:rFonts w:hint="eastAsia"/>
          <w:lang w:val="en-US" w:eastAsia="zh-CN"/>
        </w:rPr>
        <w:t xml:space="preserve">3.3 </w:t>
      </w:r>
      <w:r>
        <w:rPr>
          <w:rFonts w:hint="eastAsia"/>
        </w:rPr>
        <w:t>热熨温通</w:t>
      </w:r>
    </w:p>
    <w:p w14:paraId="57F2425B">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eastAsia" w:ascii="仿宋_GB2312" w:hAnsi="宋体" w:cs="Times New Roman"/>
          <w:b w:val="0"/>
          <w:bCs/>
          <w:kern w:val="2"/>
          <w:sz w:val="32"/>
          <w:szCs w:val="32"/>
          <w:lang w:val="en-US" w:eastAsia="zh-CN" w:bidi="ar-SA"/>
        </w:rPr>
      </w:pPr>
      <w:r>
        <w:rPr>
          <w:rFonts w:hint="eastAsia"/>
        </w:rPr>
        <w:t>壮医热熨疗法</w:t>
      </w:r>
      <w:r>
        <w:rPr>
          <w:rFonts w:hint="eastAsia"/>
          <w:lang w:val="en-US" w:eastAsia="zh-CN"/>
        </w:rPr>
        <w:t>治疗目的是</w:t>
      </w:r>
      <w:r>
        <w:rPr>
          <w:rFonts w:hint="eastAsia"/>
        </w:rPr>
        <w:t>温通两路，驱毒外出</w:t>
      </w:r>
      <w:r>
        <w:rPr>
          <w:rFonts w:hint="eastAsia"/>
          <w:lang w:eastAsia="zh-CN"/>
        </w:rPr>
        <w:t>。将大风艾、毛麝香、四方藤等壮药粉碎装袋，药袋蒸热至60 ℃～70 ℃，用布包裹后在肩部来回熨烫，重点熨烫筋结部位，</w:t>
      </w:r>
      <w:r>
        <w:rPr>
          <w:rFonts w:hint="eastAsia"/>
          <w:lang w:val="en-US" w:eastAsia="zh-CN"/>
        </w:rPr>
        <w:t>其他操作</w:t>
      </w:r>
      <w:r>
        <w:rPr>
          <w:rFonts w:hint="eastAsia" w:ascii="仿宋_GB2312" w:hAnsi="宋体" w:cs="Times New Roman"/>
          <w:b w:val="0"/>
          <w:bCs/>
          <w:kern w:val="2"/>
          <w:sz w:val="32"/>
          <w:szCs w:val="32"/>
          <w:lang w:val="en-US" w:eastAsia="zh-CN" w:bidi="ar-SA"/>
        </w:rPr>
        <w:t>参考《中医非药物疗法第二批操作规范（试行）》的方法执行。</w:t>
      </w:r>
    </w:p>
    <w:p w14:paraId="3F030058">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eastAsia="仿宋_GB2312"/>
          <w:lang w:val="en-US" w:eastAsia="zh-CN"/>
        </w:rPr>
      </w:pPr>
      <w:r>
        <w:rPr>
          <w:rFonts w:hint="default" w:eastAsia="仿宋_GB2312"/>
          <w:lang w:val="en-US" w:eastAsia="zh-CN"/>
        </w:rPr>
        <w:t>壮医药线点灸疗法治疗目的</w:t>
      </w:r>
      <w:r>
        <w:rPr>
          <w:rFonts w:hint="eastAsia"/>
          <w:lang w:val="en-US" w:eastAsia="zh-CN"/>
        </w:rPr>
        <w:t>是</w:t>
      </w:r>
      <w:r>
        <w:rPr>
          <w:rFonts w:hint="default" w:eastAsia="仿宋_GB2312"/>
          <w:lang w:val="en-US" w:eastAsia="zh-CN"/>
        </w:rPr>
        <w:t>通调火路，消肿止痛</w:t>
      </w:r>
      <w:r>
        <w:rPr>
          <w:rFonts w:hint="eastAsia"/>
          <w:lang w:val="en-US" w:eastAsia="zh-CN"/>
        </w:rPr>
        <w:t>。梅花穴是壮医特色的选穴方法，围绕痛点进行多点刺激，能加强局部气血流通，有效松解筋结。操作</w:t>
      </w:r>
      <w:r>
        <w:rPr>
          <w:rFonts w:hint="eastAsia" w:ascii="仿宋_GB2312" w:hAnsi="宋体" w:cs="Times New Roman"/>
          <w:b w:val="0"/>
          <w:bCs/>
          <w:kern w:val="2"/>
          <w:sz w:val="32"/>
          <w:szCs w:val="32"/>
          <w:lang w:val="en-US" w:eastAsia="zh-CN" w:bidi="ar-SA"/>
        </w:rPr>
        <w:t>参考《中医非药物疗法第二批操作规范（试行）》的方法执行。</w:t>
      </w:r>
    </w:p>
    <w:tbl>
      <w:tblPr>
        <w:tblStyle w:val="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05D7DF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tcPr>
          <w:p w14:paraId="0B81E53B">
            <w:pPr>
              <w:pStyle w:val="11"/>
              <w:jc w:val="center"/>
              <w:rPr>
                <w:vertAlign w:val="baseline"/>
              </w:rPr>
            </w:pPr>
            <w:r>
              <w:drawing>
                <wp:inline distT="0" distB="0" distL="114300" distR="114300">
                  <wp:extent cx="3764915" cy="2011045"/>
                  <wp:effectExtent l="0" t="0" r="6985" b="825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4"/>
                          <a:stretch>
                            <a:fillRect/>
                          </a:stretch>
                        </pic:blipFill>
                        <pic:spPr>
                          <a:xfrm>
                            <a:off x="0" y="0"/>
                            <a:ext cx="3764915" cy="2011045"/>
                          </a:xfrm>
                          <a:prstGeom prst="rect">
                            <a:avLst/>
                          </a:prstGeom>
                          <a:noFill/>
                          <a:ln>
                            <a:noFill/>
                          </a:ln>
                        </pic:spPr>
                      </pic:pic>
                    </a:graphicData>
                  </a:graphic>
                </wp:inline>
              </w:drawing>
            </w:r>
          </w:p>
        </w:tc>
      </w:tr>
      <w:tr w14:paraId="49134D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tcPr>
          <w:p w14:paraId="5CD95B4E">
            <w:pPr>
              <w:pStyle w:val="11"/>
              <w:jc w:val="center"/>
              <w:rPr>
                <w:rFonts w:hint="default" w:eastAsia="宋体"/>
                <w:vertAlign w:val="baseline"/>
                <w:lang w:val="en-US" w:eastAsia="zh-CN"/>
              </w:rPr>
            </w:pPr>
            <w:r>
              <w:rPr>
                <w:rFonts w:hint="eastAsia"/>
                <w:vertAlign w:val="baseline"/>
                <w:lang w:val="en-US" w:eastAsia="zh-CN"/>
              </w:rPr>
              <w:t>来源：中医非药物疗法第二批操作规范（试行）</w:t>
            </w:r>
          </w:p>
        </w:tc>
      </w:tr>
      <w:tr w14:paraId="4087A5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tcPr>
          <w:p w14:paraId="1C0EC99F">
            <w:pPr>
              <w:pStyle w:val="11"/>
              <w:jc w:val="center"/>
              <w:rPr>
                <w:vertAlign w:val="baseline"/>
              </w:rPr>
            </w:pPr>
            <w:bookmarkStart w:id="4" w:name="_GoBack"/>
            <w:bookmarkEnd w:id="4"/>
            <w:r>
              <w:rPr>
                <w:rFonts w:hint="eastAsia" w:ascii="仿宋_GB2312" w:hAnsi="宋体" w:cs="Times New Roman"/>
                <w:b w:val="0"/>
                <w:bCs/>
                <w:kern w:val="2"/>
                <w:sz w:val="32"/>
                <w:szCs w:val="32"/>
                <w:lang w:val="en-US" w:eastAsia="zh-CN" w:bidi="ar-SA"/>
              </w:rPr>
              <w:drawing>
                <wp:inline distT="0" distB="0" distL="114300" distR="114300">
                  <wp:extent cx="2879090" cy="2159635"/>
                  <wp:effectExtent l="0" t="0" r="16510" b="12065"/>
                  <wp:docPr id="14" name="图片 14" descr="947ca707aec5702ea44a7406fec226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947ca707aec5702ea44a7406fec2262c"/>
                          <pic:cNvPicPr>
                            <a:picLocks noChangeAspect="1"/>
                          </pic:cNvPicPr>
                        </pic:nvPicPr>
                        <pic:blipFill>
                          <a:blip r:embed="rId15"/>
                          <a:stretch>
                            <a:fillRect/>
                          </a:stretch>
                        </pic:blipFill>
                        <pic:spPr>
                          <a:xfrm>
                            <a:off x="0" y="0"/>
                            <a:ext cx="2879090" cy="2159635"/>
                          </a:xfrm>
                          <a:prstGeom prst="rect">
                            <a:avLst/>
                          </a:prstGeom>
                        </pic:spPr>
                      </pic:pic>
                    </a:graphicData>
                  </a:graphic>
                </wp:inline>
              </w:drawing>
            </w:r>
          </w:p>
        </w:tc>
        <w:tc>
          <w:tcPr>
            <w:tcW w:w="4587" w:type="dxa"/>
          </w:tcPr>
          <w:p w14:paraId="6D942944">
            <w:pPr>
              <w:pStyle w:val="11"/>
              <w:jc w:val="center"/>
              <w:rPr>
                <w:rFonts w:hint="eastAsia" w:ascii="仿宋_GB2312" w:hAnsi="宋体" w:cs="Times New Roman"/>
                <w:b w:val="0"/>
                <w:bCs/>
                <w:kern w:val="2"/>
                <w:sz w:val="32"/>
                <w:szCs w:val="32"/>
                <w:lang w:val="en-US" w:eastAsia="zh-CN" w:bidi="ar-SA"/>
              </w:rPr>
            </w:pPr>
            <w:r>
              <w:rPr>
                <w:rFonts w:hint="eastAsia" w:ascii="仿宋_GB2312" w:hAnsi="宋体" w:cs="Times New Roman"/>
                <w:b w:val="0"/>
                <w:bCs/>
                <w:kern w:val="2"/>
                <w:sz w:val="32"/>
                <w:szCs w:val="32"/>
                <w:lang w:val="en-US" w:eastAsia="zh-CN" w:bidi="ar-SA"/>
              </w:rPr>
              <w:drawing>
                <wp:inline distT="0" distB="0" distL="114300" distR="114300">
                  <wp:extent cx="2879725" cy="2159635"/>
                  <wp:effectExtent l="0" t="0" r="15875" b="12065"/>
                  <wp:docPr id="16" name="图片 16" descr="9666676df803985f5383379afcb90b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9666676df803985f5383379afcb90bd0"/>
                          <pic:cNvPicPr>
                            <a:picLocks noChangeAspect="1"/>
                          </pic:cNvPicPr>
                        </pic:nvPicPr>
                        <pic:blipFill>
                          <a:blip r:embed="rId16"/>
                          <a:stretch>
                            <a:fillRect/>
                          </a:stretch>
                        </pic:blipFill>
                        <pic:spPr>
                          <a:xfrm>
                            <a:off x="0" y="0"/>
                            <a:ext cx="2879725" cy="2159635"/>
                          </a:xfrm>
                          <a:prstGeom prst="rect">
                            <a:avLst/>
                          </a:prstGeom>
                        </pic:spPr>
                      </pic:pic>
                    </a:graphicData>
                  </a:graphic>
                </wp:inline>
              </w:drawing>
            </w:r>
          </w:p>
        </w:tc>
      </w:tr>
      <w:tr w14:paraId="3B8A21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tcPr>
          <w:p w14:paraId="657D48AC">
            <w:pPr>
              <w:pStyle w:val="11"/>
              <w:jc w:val="center"/>
              <w:rPr>
                <w:rFonts w:hint="eastAsia"/>
                <w:vertAlign w:val="baseline"/>
                <w:lang w:val="en-US" w:eastAsia="zh-CN"/>
              </w:rPr>
            </w:pPr>
            <w:r>
              <w:rPr>
                <w:rFonts w:hint="eastAsia"/>
                <w:vertAlign w:val="baseline"/>
                <w:lang w:val="en-US" w:eastAsia="zh-CN"/>
              </w:rPr>
              <w:t>图4 壮医药线点灸疗法</w:t>
            </w:r>
          </w:p>
        </w:tc>
      </w:tr>
    </w:tbl>
    <w:p w14:paraId="3DB49D6A">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eastAsia" w:ascii="仿宋_GB2312" w:hAnsi="宋体" w:cs="Times New Roman"/>
          <w:b w:val="0"/>
          <w:bCs/>
          <w:kern w:val="2"/>
          <w:sz w:val="32"/>
          <w:szCs w:val="32"/>
          <w:lang w:val="en-US" w:eastAsia="zh-CN" w:bidi="ar-SA"/>
        </w:rPr>
        <w:t xml:space="preserve">4 </w:t>
      </w:r>
      <w:r>
        <w:rPr>
          <w:rFonts w:hint="default" w:ascii="仿宋_GB2312" w:hAnsi="宋体" w:cs="Times New Roman"/>
          <w:b w:val="0"/>
          <w:bCs/>
          <w:kern w:val="2"/>
          <w:sz w:val="32"/>
          <w:szCs w:val="32"/>
          <w:lang w:val="en-US" w:eastAsia="zh-CN" w:bidi="ar-SA"/>
        </w:rPr>
        <w:t>药物内治</w:t>
      </w:r>
    </w:p>
    <w:p w14:paraId="252B64E9">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eastAsia" w:ascii="仿宋_GB2312" w:hAnsi="宋体" w:cs="Times New Roman"/>
          <w:b w:val="0"/>
          <w:bCs/>
          <w:kern w:val="2"/>
          <w:sz w:val="32"/>
          <w:szCs w:val="32"/>
          <w:lang w:val="en-US" w:eastAsia="zh-CN" w:bidi="ar-SA"/>
        </w:rPr>
        <w:t>4.1</w:t>
      </w:r>
      <w:r>
        <w:rPr>
          <w:rFonts w:hint="default" w:ascii="仿宋_GB2312" w:hAnsi="宋体" w:cs="Times New Roman"/>
          <w:b w:val="0"/>
          <w:bCs/>
          <w:kern w:val="2"/>
          <w:sz w:val="32"/>
          <w:szCs w:val="32"/>
          <w:lang w:val="en-US" w:eastAsia="zh-CN" w:bidi="ar-SA"/>
        </w:rPr>
        <w:t>中医辨证治疗</w:t>
      </w:r>
    </w:p>
    <w:p w14:paraId="39C516C6">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eastAsia" w:ascii="仿宋_GB2312" w:hAnsi="宋体" w:cs="Times New Roman"/>
          <w:sz w:val="32"/>
          <w:szCs w:val="28"/>
          <w:lang w:val="en-US" w:eastAsia="zh-CN"/>
        </w:rPr>
        <w:t>肩袖损伤中医诊断辩证分型治疗方法参考中华中医药学会的肩袖损伤中西医结合诊疗指南（2023年版），结合起草单位</w:t>
      </w:r>
      <w:r>
        <w:rPr>
          <w:rFonts w:hint="eastAsia" w:ascii="仿宋_GB2312" w:hAnsi="宋体" w:cs="Times New Roman"/>
          <w:b w:val="0"/>
          <w:bCs/>
          <w:kern w:val="2"/>
          <w:sz w:val="32"/>
          <w:szCs w:val="32"/>
          <w:lang w:val="en-US" w:eastAsia="zh-CN" w:bidi="ar-SA"/>
        </w:rPr>
        <w:t>玉林市中医医院近几年对肩袖损伤</w:t>
      </w:r>
      <w:r>
        <w:rPr>
          <w:rFonts w:hint="eastAsia" w:ascii="仿宋_GB2312" w:hAnsi="宋体" w:cs="Times New Roman"/>
          <w:b w:val="0"/>
          <w:bCs/>
          <w:kern w:val="2"/>
          <w:sz w:val="32"/>
          <w:szCs w:val="32"/>
          <w:lang w:val="en-US" w:eastAsia="zh-CN" w:bidi="ar-SA"/>
        </w:rPr>
        <w:t>患者采用</w:t>
      </w:r>
      <w:r>
        <w:rPr>
          <w:rFonts w:hint="eastAsia" w:ascii="仿宋_GB2312" w:hAnsi="宋体" w:cs="Times New Roman"/>
          <w:b w:val="0"/>
          <w:bCs/>
          <w:kern w:val="2"/>
          <w:sz w:val="32"/>
          <w:szCs w:val="32"/>
          <w:lang w:val="en-US" w:eastAsia="zh-CN" w:bidi="ar-SA"/>
        </w:rPr>
        <w:t>中医内治法治疗经验确定，中医外治法治疗情况见表1。</w:t>
      </w:r>
    </w:p>
    <w:p w14:paraId="37930AD5">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bCs w:val="0"/>
          <w:kern w:val="2"/>
          <w:sz w:val="32"/>
          <w:szCs w:val="32"/>
          <w:lang w:val="en-US" w:eastAsia="zh-CN" w:bidi="ar-SA"/>
        </w:rPr>
      </w:pPr>
      <w:r>
        <w:rPr>
          <w:rFonts w:hint="eastAsia" w:ascii="仿宋_GB2312" w:hAnsi="宋体" w:cs="Times New Roman"/>
          <w:b/>
          <w:bCs w:val="0"/>
          <w:kern w:val="2"/>
          <w:sz w:val="32"/>
          <w:szCs w:val="32"/>
          <w:lang w:val="en-US" w:eastAsia="zh-CN" w:bidi="ar-SA"/>
        </w:rPr>
        <w:t>（1）</w:t>
      </w:r>
      <w:r>
        <w:rPr>
          <w:rFonts w:hint="default" w:ascii="仿宋_GB2312" w:hAnsi="宋体" w:cs="Times New Roman"/>
          <w:b/>
          <w:bCs w:val="0"/>
          <w:kern w:val="2"/>
          <w:sz w:val="32"/>
          <w:szCs w:val="32"/>
          <w:lang w:val="en-US" w:eastAsia="zh-CN" w:bidi="ar-SA"/>
        </w:rPr>
        <w:t>风寒侵袭证</w:t>
      </w:r>
    </w:p>
    <w:p w14:paraId="03B5C49A">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治则</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祛风散寒，通络止痛。</w:t>
      </w:r>
    </w:p>
    <w:p w14:paraId="2D8FC527">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方药</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蠲痹汤加减：羌活、防风、姜黄、当归、黄芪、赤芍、甘草、生姜。</w:t>
      </w:r>
    </w:p>
    <w:p w14:paraId="2B3A19F6">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bCs w:val="0"/>
          <w:kern w:val="2"/>
          <w:sz w:val="32"/>
          <w:szCs w:val="32"/>
          <w:lang w:val="en-US" w:eastAsia="zh-CN" w:bidi="ar-SA"/>
        </w:rPr>
      </w:pPr>
      <w:r>
        <w:rPr>
          <w:rFonts w:hint="eastAsia" w:ascii="仿宋_GB2312" w:hAnsi="宋体" w:cs="Times New Roman"/>
          <w:b/>
          <w:bCs w:val="0"/>
          <w:kern w:val="2"/>
          <w:sz w:val="32"/>
          <w:szCs w:val="32"/>
          <w:lang w:val="en-US" w:eastAsia="zh-CN" w:bidi="ar-SA"/>
        </w:rPr>
        <w:t>（2）</w:t>
      </w:r>
      <w:r>
        <w:rPr>
          <w:rFonts w:hint="default" w:ascii="仿宋_GB2312" w:hAnsi="宋体" w:cs="Times New Roman"/>
          <w:b/>
          <w:bCs w:val="0"/>
          <w:kern w:val="2"/>
          <w:sz w:val="32"/>
          <w:szCs w:val="32"/>
          <w:lang w:val="en-US" w:eastAsia="zh-CN" w:bidi="ar-SA"/>
        </w:rPr>
        <w:t>寒湿凝滞证</w:t>
      </w:r>
    </w:p>
    <w:p w14:paraId="1F88E6B2">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则</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温经散寒，除湿通痹，化瘀通络。</w:t>
      </w:r>
    </w:p>
    <w:p w14:paraId="1A0C389F">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方药</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乌头煎合桂枝茯苓丸加减：制川乌、麻黄、白芍、黄芪、甘草、桂枝、茯苓、桃仁、丹皮。</w:t>
      </w:r>
    </w:p>
    <w:p w14:paraId="4EFB6AB5">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bCs w:val="0"/>
          <w:kern w:val="2"/>
          <w:sz w:val="32"/>
          <w:szCs w:val="32"/>
          <w:lang w:val="en-US" w:eastAsia="zh-CN" w:bidi="ar-SA"/>
        </w:rPr>
      </w:pPr>
      <w:r>
        <w:rPr>
          <w:rFonts w:hint="eastAsia" w:ascii="仿宋_GB2312" w:hAnsi="宋体" w:cs="Times New Roman"/>
          <w:b/>
          <w:bCs w:val="0"/>
          <w:kern w:val="2"/>
          <w:sz w:val="32"/>
          <w:szCs w:val="32"/>
          <w:lang w:val="en-US" w:eastAsia="zh-CN" w:bidi="ar-SA"/>
        </w:rPr>
        <w:t>（3）</w:t>
      </w:r>
      <w:r>
        <w:rPr>
          <w:rFonts w:hint="default" w:ascii="仿宋_GB2312" w:hAnsi="宋体" w:cs="Times New Roman"/>
          <w:b/>
          <w:bCs w:val="0"/>
          <w:kern w:val="2"/>
          <w:sz w:val="32"/>
          <w:szCs w:val="32"/>
          <w:lang w:val="en-US" w:eastAsia="zh-CN" w:bidi="ar-SA"/>
        </w:rPr>
        <w:t>瘀血阻络证</w:t>
      </w:r>
    </w:p>
    <w:p w14:paraId="6D52B091">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治则</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活血化瘀，通络止痛。</w:t>
      </w:r>
    </w:p>
    <w:p w14:paraId="0E789442">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方药</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身痛逐瘀汤加减：秦艽、川芎、桃仁、红花、甘草、羌活、没药、当归、五灵脂、香附、牛膝、地龙。</w:t>
      </w:r>
    </w:p>
    <w:p w14:paraId="385452AF">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bCs w:val="0"/>
          <w:kern w:val="2"/>
          <w:sz w:val="32"/>
          <w:szCs w:val="32"/>
          <w:lang w:val="en-US" w:eastAsia="zh-CN" w:bidi="ar-SA"/>
        </w:rPr>
      </w:pPr>
      <w:r>
        <w:rPr>
          <w:rFonts w:hint="eastAsia" w:ascii="仿宋_GB2312" w:hAnsi="宋体" w:cs="Times New Roman"/>
          <w:b/>
          <w:bCs w:val="0"/>
          <w:kern w:val="2"/>
          <w:sz w:val="32"/>
          <w:szCs w:val="32"/>
          <w:lang w:val="en-US" w:eastAsia="zh-CN" w:bidi="ar-SA"/>
        </w:rPr>
        <w:t>（4）</w:t>
      </w:r>
      <w:r>
        <w:rPr>
          <w:rFonts w:hint="default" w:ascii="仿宋_GB2312" w:hAnsi="宋体" w:cs="Times New Roman"/>
          <w:b/>
          <w:bCs w:val="0"/>
          <w:kern w:val="2"/>
          <w:sz w:val="32"/>
          <w:szCs w:val="32"/>
          <w:lang w:val="en-US" w:eastAsia="zh-CN" w:bidi="ar-SA"/>
        </w:rPr>
        <w:t>湿热阻络证</w:t>
      </w:r>
    </w:p>
    <w:p w14:paraId="0B0D4754">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治则</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清热利湿，通络止痛。</w:t>
      </w:r>
    </w:p>
    <w:p w14:paraId="2A04AF79">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方药</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宣痹汤加减：防己、杏仁、滑石、连翘、山栀子、薏苡仁、半夏、蚕砂、赤小豆。</w:t>
      </w:r>
    </w:p>
    <w:p w14:paraId="392DE44F">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bCs w:val="0"/>
          <w:kern w:val="2"/>
          <w:sz w:val="32"/>
          <w:szCs w:val="32"/>
          <w:lang w:val="en-US" w:eastAsia="zh-CN" w:bidi="ar-SA"/>
        </w:rPr>
      </w:pPr>
      <w:r>
        <w:rPr>
          <w:rFonts w:hint="eastAsia" w:ascii="仿宋_GB2312" w:hAnsi="宋体" w:cs="Times New Roman"/>
          <w:b/>
          <w:bCs w:val="0"/>
          <w:kern w:val="2"/>
          <w:sz w:val="32"/>
          <w:szCs w:val="32"/>
          <w:lang w:val="en-US" w:eastAsia="zh-CN" w:bidi="ar-SA"/>
        </w:rPr>
        <w:t>（5）</w:t>
      </w:r>
      <w:r>
        <w:rPr>
          <w:rFonts w:hint="default" w:ascii="仿宋_GB2312" w:hAnsi="宋体" w:cs="Times New Roman"/>
          <w:b/>
          <w:bCs w:val="0"/>
          <w:kern w:val="2"/>
          <w:sz w:val="32"/>
          <w:szCs w:val="32"/>
          <w:lang w:val="en-US" w:eastAsia="zh-CN" w:bidi="ar-SA"/>
        </w:rPr>
        <w:t>气血亏虚证</w:t>
      </w:r>
    </w:p>
    <w:p w14:paraId="347E5220">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治则</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益气养血，祛风舒筋通络。</w:t>
      </w:r>
    </w:p>
    <w:p w14:paraId="7A04770C">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方药</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黄芪桂枝五物汤加减：黄芪、桂枝、白芍、生姜、大枣、当归、鸡血藤、葛根、伸筋草。</w:t>
      </w:r>
    </w:p>
    <w:p w14:paraId="2B138CF1">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bCs w:val="0"/>
          <w:kern w:val="2"/>
          <w:sz w:val="32"/>
          <w:szCs w:val="32"/>
          <w:lang w:val="en-US" w:eastAsia="zh-CN" w:bidi="ar-SA"/>
        </w:rPr>
      </w:pPr>
      <w:r>
        <w:rPr>
          <w:rFonts w:hint="eastAsia" w:ascii="仿宋_GB2312" w:hAnsi="宋体" w:cs="Times New Roman"/>
          <w:b/>
          <w:bCs w:val="0"/>
          <w:kern w:val="2"/>
          <w:sz w:val="32"/>
          <w:szCs w:val="32"/>
          <w:lang w:val="en-US" w:eastAsia="zh-CN" w:bidi="ar-SA"/>
        </w:rPr>
        <w:t>（6）</w:t>
      </w:r>
      <w:r>
        <w:rPr>
          <w:rFonts w:hint="default" w:ascii="仿宋_GB2312" w:hAnsi="宋体" w:cs="Times New Roman"/>
          <w:b/>
          <w:bCs w:val="0"/>
          <w:kern w:val="2"/>
          <w:sz w:val="32"/>
          <w:szCs w:val="32"/>
          <w:lang w:val="en-US" w:eastAsia="zh-CN" w:bidi="ar-SA"/>
        </w:rPr>
        <w:t>肝肾亏虚证</w:t>
      </w:r>
    </w:p>
    <w:p w14:paraId="6F24E3F4">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治则</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补益肝肾，强筋健骨。</w:t>
      </w:r>
    </w:p>
    <w:p w14:paraId="51D5FF3C">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方药</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独活寄生汤加减：独活、桑寄生、杜仲、牛膝、细辛、秦艽、茯苓、肉桂心、防风、川芎、人参、甘草、当归、白芍、干地黄。</w:t>
      </w:r>
    </w:p>
    <w:p w14:paraId="4C1B6552">
      <w:pPr>
        <w:keepNext w:val="0"/>
        <w:keepLines w:val="0"/>
        <w:pageBreakBefore w:val="0"/>
        <w:widowControl w:val="0"/>
        <w:kinsoku/>
        <w:wordWrap/>
        <w:overflowPunct/>
        <w:topLinePunct w:val="0"/>
        <w:autoSpaceDE w:val="0"/>
        <w:autoSpaceDN w:val="0"/>
        <w:bidi w:val="0"/>
        <w:adjustRightInd w:val="0"/>
        <w:snapToGrid/>
        <w:spacing w:line="560" w:lineRule="exact"/>
        <w:ind w:left="0" w:leftChars="0" w:firstLine="0" w:firstLineChars="0"/>
        <w:jc w:val="center"/>
        <w:textAlignment w:val="auto"/>
        <w:rPr>
          <w:rFonts w:hint="default" w:ascii="仿宋_GB2312" w:hAnsi="宋体" w:cs="Times New Roman"/>
          <w:b w:val="0"/>
          <w:bCs/>
          <w:kern w:val="2"/>
          <w:sz w:val="28"/>
          <w:szCs w:val="28"/>
          <w:lang w:val="en-US" w:eastAsia="zh-CN" w:bidi="ar-SA"/>
        </w:rPr>
      </w:pPr>
      <w:r>
        <w:rPr>
          <w:rFonts w:hint="default" w:ascii="仿宋_GB2312" w:hAnsi="宋体" w:cs="Times New Roman"/>
          <w:b w:val="0"/>
          <w:bCs/>
          <w:kern w:val="2"/>
          <w:sz w:val="28"/>
          <w:szCs w:val="28"/>
          <w:lang w:val="en-US" w:eastAsia="zh-CN" w:bidi="ar-SA"/>
        </w:rPr>
        <w:t>表1 中医内治法病例以及诊疗记录</w:t>
      </w:r>
    </w:p>
    <w:tbl>
      <w:tblPr>
        <w:tblStyle w:val="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2"/>
        <w:gridCol w:w="1006"/>
        <w:gridCol w:w="4148"/>
        <w:gridCol w:w="2294"/>
      </w:tblGrid>
      <w:tr w14:paraId="39EE7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tblHeader/>
        </w:trPr>
        <w:tc>
          <w:tcPr>
            <w:tcW w:w="939" w:type="pct"/>
            <w:vAlign w:val="center"/>
          </w:tcPr>
          <w:p w14:paraId="128BA070">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bCs w:val="0"/>
                <w:color w:val="auto"/>
                <w:sz w:val="24"/>
                <w:szCs w:val="24"/>
                <w:lang w:val="en-US" w:eastAsia="zh-CN"/>
              </w:rPr>
            </w:pPr>
            <w:r>
              <w:rPr>
                <w:rFonts w:hint="eastAsia" w:ascii="仿宋_GB2312" w:hAnsi="仿宋_GB2312" w:eastAsia="仿宋_GB2312" w:cs="仿宋_GB2312"/>
                <w:b/>
                <w:bCs w:val="0"/>
                <w:color w:val="auto"/>
                <w:sz w:val="24"/>
                <w:szCs w:val="24"/>
                <w:lang w:val="en-US" w:eastAsia="zh-CN"/>
              </w:rPr>
              <w:t>病症</w:t>
            </w:r>
          </w:p>
        </w:tc>
        <w:tc>
          <w:tcPr>
            <w:tcW w:w="548" w:type="pct"/>
            <w:vAlign w:val="center"/>
          </w:tcPr>
          <w:p w14:paraId="544CE2F9">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bCs w:val="0"/>
                <w:color w:val="auto"/>
                <w:sz w:val="24"/>
                <w:szCs w:val="24"/>
              </w:rPr>
            </w:pPr>
            <w:r>
              <w:rPr>
                <w:rFonts w:hint="eastAsia" w:ascii="仿宋_GB2312" w:hAnsi="仿宋_GB2312" w:eastAsia="仿宋_GB2312" w:cs="仿宋_GB2312"/>
                <w:b/>
                <w:bCs w:val="0"/>
                <w:color w:val="auto"/>
                <w:sz w:val="24"/>
                <w:szCs w:val="24"/>
              </w:rPr>
              <w:t>年份</w:t>
            </w:r>
          </w:p>
        </w:tc>
        <w:tc>
          <w:tcPr>
            <w:tcW w:w="2260" w:type="pct"/>
            <w:vAlign w:val="center"/>
          </w:tcPr>
          <w:p w14:paraId="4C898CE2">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bCs w:val="0"/>
                <w:color w:val="auto"/>
                <w:sz w:val="24"/>
                <w:szCs w:val="24"/>
              </w:rPr>
            </w:pPr>
            <w:r>
              <w:rPr>
                <w:rFonts w:hint="eastAsia" w:ascii="仿宋_GB2312" w:hAnsi="仿宋_GB2312" w:eastAsia="仿宋_GB2312" w:cs="仿宋_GB2312"/>
                <w:b/>
                <w:bCs w:val="0"/>
                <w:color w:val="auto"/>
                <w:sz w:val="24"/>
                <w:szCs w:val="24"/>
                <w:lang w:val="en-US" w:eastAsia="zh-CN"/>
              </w:rPr>
              <w:t>实际治疗</w:t>
            </w:r>
            <w:r>
              <w:rPr>
                <w:rFonts w:hint="eastAsia" w:ascii="仿宋_GB2312" w:hAnsi="仿宋_GB2312" w:eastAsia="仿宋_GB2312" w:cs="仿宋_GB2312"/>
                <w:b/>
                <w:bCs w:val="0"/>
                <w:color w:val="auto"/>
                <w:sz w:val="24"/>
                <w:szCs w:val="24"/>
              </w:rPr>
              <w:t>方法</w:t>
            </w:r>
          </w:p>
        </w:tc>
        <w:tc>
          <w:tcPr>
            <w:tcW w:w="1250" w:type="pct"/>
            <w:vAlign w:val="center"/>
          </w:tcPr>
          <w:p w14:paraId="52A406E5">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bCs w:val="0"/>
                <w:color w:val="auto"/>
                <w:sz w:val="24"/>
                <w:szCs w:val="24"/>
                <w:lang w:eastAsia="zh-CN"/>
              </w:rPr>
            </w:pPr>
            <w:r>
              <w:rPr>
                <w:rFonts w:hint="eastAsia" w:ascii="仿宋_GB2312" w:hAnsi="仿宋_GB2312" w:eastAsia="仿宋_GB2312" w:cs="仿宋_GB2312"/>
                <w:b/>
                <w:bCs w:val="0"/>
                <w:color w:val="auto"/>
                <w:sz w:val="24"/>
                <w:szCs w:val="24"/>
                <w:lang w:val="en-US" w:eastAsia="zh-CN"/>
              </w:rPr>
              <w:t>人数</w:t>
            </w:r>
          </w:p>
        </w:tc>
      </w:tr>
      <w:tr w14:paraId="0DF05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restart"/>
            <w:shd w:val="clear" w:color="auto" w:fill="auto"/>
            <w:vAlign w:val="center"/>
          </w:tcPr>
          <w:p w14:paraId="043B3485">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bookmarkStart w:id="2" w:name="_Hlk199339868"/>
            <w:r>
              <w:rPr>
                <w:rFonts w:hint="eastAsia" w:ascii="仿宋_GB2312" w:hAnsi="仿宋_GB2312" w:eastAsia="仿宋_GB2312" w:cs="仿宋_GB2312"/>
                <w:bCs/>
                <w:color w:val="auto"/>
                <w:kern w:val="2"/>
                <w:sz w:val="24"/>
                <w:szCs w:val="24"/>
                <w:lang w:val="en-US" w:eastAsia="zh-CN" w:bidi="ar-SA"/>
              </w:rPr>
              <w:t>风寒侵袭证</w:t>
            </w:r>
          </w:p>
        </w:tc>
        <w:tc>
          <w:tcPr>
            <w:tcW w:w="548" w:type="pct"/>
            <w:shd w:val="clear" w:color="auto" w:fill="auto"/>
            <w:vAlign w:val="center"/>
          </w:tcPr>
          <w:p w14:paraId="150C5153">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kern w:val="2"/>
                <w:sz w:val="24"/>
                <w:szCs w:val="24"/>
                <w:lang w:val="en-US" w:eastAsia="zh-CN" w:bidi="ar-SA"/>
              </w:rPr>
            </w:pPr>
            <w:r>
              <w:rPr>
                <w:rFonts w:hint="eastAsia" w:ascii="仿宋_GB2312" w:hAnsi="仿宋_GB2312" w:eastAsia="仿宋_GB2312" w:cs="仿宋_GB2312"/>
                <w:bCs/>
                <w:color w:val="auto"/>
                <w:kern w:val="2"/>
                <w:sz w:val="24"/>
                <w:szCs w:val="24"/>
                <w:lang w:val="en-US" w:eastAsia="zh-CN" w:bidi="ar-SA"/>
              </w:rPr>
              <w:t>2020</w:t>
            </w:r>
          </w:p>
        </w:tc>
        <w:tc>
          <w:tcPr>
            <w:tcW w:w="2260" w:type="pct"/>
            <w:shd w:val="clear" w:color="auto" w:fill="auto"/>
            <w:vAlign w:val="center"/>
          </w:tcPr>
          <w:p w14:paraId="2B09AE57">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kern w:val="2"/>
                <w:sz w:val="24"/>
                <w:szCs w:val="24"/>
                <w:lang w:val="en-US" w:eastAsia="zh-CN" w:bidi="ar-SA"/>
              </w:rPr>
            </w:pPr>
            <w:r>
              <w:rPr>
                <w:rFonts w:hint="eastAsia" w:ascii="仿宋_GB2312" w:hAnsi="仿宋_GB2312" w:eastAsia="仿宋_GB2312" w:cs="仿宋_GB2312"/>
                <w:bCs/>
                <w:color w:val="auto"/>
                <w:kern w:val="2"/>
                <w:sz w:val="24"/>
                <w:szCs w:val="24"/>
                <w:lang w:val="en-US" w:eastAsia="zh-CN" w:bidi="ar-SA"/>
              </w:rPr>
              <w:t>蠲痹汤加减</w:t>
            </w:r>
          </w:p>
        </w:tc>
        <w:tc>
          <w:tcPr>
            <w:tcW w:w="1250" w:type="pct"/>
            <w:shd w:val="clear" w:color="auto" w:fill="auto"/>
            <w:vAlign w:val="center"/>
          </w:tcPr>
          <w:p w14:paraId="60C59CC2">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kern w:val="2"/>
                <w:sz w:val="24"/>
                <w:szCs w:val="24"/>
                <w:lang w:val="en-US" w:eastAsia="zh-CN" w:bidi="ar-SA"/>
              </w:rPr>
            </w:pPr>
            <w:r>
              <w:rPr>
                <w:rFonts w:hint="eastAsia" w:ascii="仿宋_GB2312" w:hAnsi="仿宋_GB2312" w:eastAsia="仿宋_GB2312" w:cs="仿宋_GB2312"/>
                <w:bCs/>
                <w:color w:val="auto"/>
                <w:kern w:val="2"/>
                <w:sz w:val="24"/>
                <w:szCs w:val="24"/>
                <w:lang w:val="en-US" w:eastAsia="zh-CN" w:bidi="ar-SA"/>
              </w:rPr>
              <w:t>120</w:t>
            </w:r>
          </w:p>
        </w:tc>
      </w:tr>
      <w:tr w14:paraId="32F67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78278A32">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56E41659">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sz w:val="24"/>
                <w:szCs w:val="24"/>
                <w:lang w:val="en-US" w:eastAsia="zh-CN"/>
              </w:rPr>
              <w:t>2021</w:t>
            </w:r>
          </w:p>
        </w:tc>
        <w:tc>
          <w:tcPr>
            <w:tcW w:w="2260" w:type="pct"/>
            <w:shd w:val="clear" w:color="auto" w:fill="auto"/>
            <w:vAlign w:val="center"/>
          </w:tcPr>
          <w:p w14:paraId="04EAD77E">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kern w:val="2"/>
                <w:sz w:val="24"/>
                <w:szCs w:val="24"/>
                <w:lang w:val="en-US" w:eastAsia="zh-CN" w:bidi="ar-SA"/>
              </w:rPr>
            </w:pPr>
            <w:r>
              <w:rPr>
                <w:rFonts w:hint="eastAsia" w:ascii="仿宋_GB2312" w:hAnsi="仿宋_GB2312" w:eastAsia="仿宋_GB2312" w:cs="仿宋_GB2312"/>
                <w:bCs/>
                <w:color w:val="auto"/>
                <w:sz w:val="24"/>
                <w:szCs w:val="24"/>
              </w:rPr>
              <w:t>蠲痹汤加减</w:t>
            </w:r>
          </w:p>
        </w:tc>
        <w:tc>
          <w:tcPr>
            <w:tcW w:w="1250" w:type="pct"/>
            <w:shd w:val="clear" w:color="auto" w:fill="auto"/>
            <w:vAlign w:val="center"/>
          </w:tcPr>
          <w:p w14:paraId="01FAC912">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sz w:val="24"/>
                <w:szCs w:val="24"/>
                <w:lang w:val="en-US" w:eastAsia="zh-CN" w:bidi="ar-SA"/>
              </w:rPr>
              <w:t>125</w:t>
            </w:r>
          </w:p>
        </w:tc>
      </w:tr>
      <w:tr w14:paraId="12C03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53CEA1A2">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755F573A">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sz w:val="24"/>
                <w:szCs w:val="24"/>
                <w:lang w:val="en-US" w:eastAsia="zh-CN"/>
              </w:rPr>
              <w:t>2022</w:t>
            </w:r>
          </w:p>
        </w:tc>
        <w:tc>
          <w:tcPr>
            <w:tcW w:w="2260" w:type="pct"/>
            <w:shd w:val="clear" w:color="auto" w:fill="auto"/>
            <w:vAlign w:val="center"/>
          </w:tcPr>
          <w:p w14:paraId="3FB9B190">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kern w:val="2"/>
                <w:sz w:val="24"/>
                <w:szCs w:val="24"/>
                <w:lang w:val="en-US" w:eastAsia="zh-CN" w:bidi="ar-SA"/>
              </w:rPr>
            </w:pPr>
            <w:r>
              <w:rPr>
                <w:rFonts w:hint="eastAsia" w:ascii="仿宋_GB2312" w:hAnsi="仿宋_GB2312" w:eastAsia="仿宋_GB2312" w:cs="仿宋_GB2312"/>
                <w:bCs/>
                <w:color w:val="auto"/>
                <w:sz w:val="24"/>
                <w:szCs w:val="24"/>
              </w:rPr>
              <w:t>蠲痹汤加减</w:t>
            </w:r>
          </w:p>
        </w:tc>
        <w:tc>
          <w:tcPr>
            <w:tcW w:w="1250" w:type="pct"/>
            <w:shd w:val="clear" w:color="auto" w:fill="auto"/>
            <w:vAlign w:val="center"/>
          </w:tcPr>
          <w:p w14:paraId="1334F6F7">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sz w:val="24"/>
                <w:szCs w:val="24"/>
                <w:lang w:val="en-US" w:eastAsia="zh-CN" w:bidi="ar-SA"/>
              </w:rPr>
              <w:t>135</w:t>
            </w:r>
          </w:p>
        </w:tc>
      </w:tr>
      <w:bookmarkEnd w:id="2"/>
      <w:tr w14:paraId="4F757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177DB92B">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3E20735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2023</w:t>
            </w:r>
          </w:p>
        </w:tc>
        <w:tc>
          <w:tcPr>
            <w:tcW w:w="2260" w:type="pct"/>
            <w:shd w:val="clear" w:color="auto" w:fill="auto"/>
            <w:vAlign w:val="center"/>
          </w:tcPr>
          <w:p w14:paraId="3E960666">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rPr>
            </w:pPr>
            <w:r>
              <w:rPr>
                <w:rFonts w:hint="eastAsia" w:ascii="仿宋_GB2312" w:hAnsi="仿宋_GB2312" w:eastAsia="仿宋_GB2312" w:cs="仿宋_GB2312"/>
                <w:bCs/>
                <w:color w:val="auto"/>
                <w:sz w:val="24"/>
                <w:szCs w:val="24"/>
              </w:rPr>
              <w:t>蠲痹汤加减</w:t>
            </w:r>
          </w:p>
        </w:tc>
        <w:tc>
          <w:tcPr>
            <w:tcW w:w="1250" w:type="pct"/>
            <w:shd w:val="clear" w:color="auto" w:fill="auto"/>
            <w:vAlign w:val="center"/>
          </w:tcPr>
          <w:p w14:paraId="6D9516E4">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158</w:t>
            </w:r>
          </w:p>
        </w:tc>
      </w:tr>
      <w:tr w14:paraId="77BB7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1C46669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46CA423B">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sz w:val="24"/>
                <w:szCs w:val="24"/>
                <w:lang w:val="en-US" w:eastAsia="zh-CN"/>
              </w:rPr>
              <w:t>2024</w:t>
            </w:r>
          </w:p>
        </w:tc>
        <w:tc>
          <w:tcPr>
            <w:tcW w:w="2260" w:type="pct"/>
            <w:shd w:val="clear" w:color="auto" w:fill="auto"/>
            <w:vAlign w:val="center"/>
          </w:tcPr>
          <w:p w14:paraId="5C874D9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sz w:val="24"/>
                <w:szCs w:val="24"/>
              </w:rPr>
              <w:t>蠲痹汤加减</w:t>
            </w:r>
          </w:p>
        </w:tc>
        <w:tc>
          <w:tcPr>
            <w:tcW w:w="1250" w:type="pct"/>
            <w:shd w:val="clear" w:color="auto" w:fill="auto"/>
            <w:vAlign w:val="center"/>
          </w:tcPr>
          <w:p w14:paraId="0B3B4079">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165</w:t>
            </w:r>
          </w:p>
        </w:tc>
      </w:tr>
      <w:tr w14:paraId="3AB14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59120740">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522A908D">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sz w:val="24"/>
                <w:szCs w:val="24"/>
                <w:lang w:val="en-US" w:eastAsia="zh-CN"/>
              </w:rPr>
              <w:t>2025</w:t>
            </w:r>
          </w:p>
        </w:tc>
        <w:tc>
          <w:tcPr>
            <w:tcW w:w="2260" w:type="pct"/>
            <w:shd w:val="clear" w:color="auto" w:fill="auto"/>
            <w:vAlign w:val="center"/>
          </w:tcPr>
          <w:p w14:paraId="6E0291E1">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sz w:val="24"/>
                <w:szCs w:val="24"/>
              </w:rPr>
              <w:t>蠲痹汤加减</w:t>
            </w:r>
          </w:p>
        </w:tc>
        <w:tc>
          <w:tcPr>
            <w:tcW w:w="1250" w:type="pct"/>
            <w:shd w:val="clear" w:color="auto" w:fill="auto"/>
            <w:vAlign w:val="center"/>
          </w:tcPr>
          <w:p w14:paraId="782E17D3">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sz w:val="24"/>
                <w:szCs w:val="24"/>
                <w:lang w:val="en-US" w:eastAsia="zh-CN" w:bidi="ar-SA"/>
              </w:rPr>
              <w:t>188</w:t>
            </w:r>
          </w:p>
        </w:tc>
      </w:tr>
      <w:tr w14:paraId="45498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restart"/>
            <w:shd w:val="clear" w:color="auto" w:fill="auto"/>
            <w:vAlign w:val="center"/>
          </w:tcPr>
          <w:p w14:paraId="0BECD9A0">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寒湿凝滞证</w:t>
            </w:r>
          </w:p>
        </w:tc>
        <w:tc>
          <w:tcPr>
            <w:tcW w:w="548" w:type="pct"/>
            <w:shd w:val="clear" w:color="auto" w:fill="auto"/>
            <w:vAlign w:val="center"/>
          </w:tcPr>
          <w:p w14:paraId="0FA8411C">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kern w:val="2"/>
                <w:sz w:val="24"/>
                <w:szCs w:val="24"/>
                <w:lang w:val="en-US" w:eastAsia="zh-CN" w:bidi="ar-SA"/>
              </w:rPr>
              <w:t>2020</w:t>
            </w:r>
          </w:p>
        </w:tc>
        <w:tc>
          <w:tcPr>
            <w:tcW w:w="2260" w:type="pct"/>
            <w:shd w:val="clear" w:color="auto" w:fill="auto"/>
            <w:vAlign w:val="center"/>
          </w:tcPr>
          <w:p w14:paraId="1C45531C">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rPr>
            </w:pPr>
            <w:r>
              <w:rPr>
                <w:rFonts w:hint="eastAsia" w:ascii="仿宋_GB2312" w:hAnsi="仿宋_GB2312" w:eastAsia="仿宋_GB2312" w:cs="仿宋_GB2312"/>
                <w:bCs/>
                <w:color w:val="auto"/>
                <w:sz w:val="24"/>
                <w:szCs w:val="24"/>
              </w:rPr>
              <w:t>乌头煎合桂枝茯苓丸加减</w:t>
            </w:r>
          </w:p>
        </w:tc>
        <w:tc>
          <w:tcPr>
            <w:tcW w:w="1250" w:type="pct"/>
            <w:shd w:val="clear" w:color="auto" w:fill="auto"/>
            <w:vAlign w:val="center"/>
          </w:tcPr>
          <w:p w14:paraId="12A0A8D0">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118</w:t>
            </w:r>
          </w:p>
        </w:tc>
      </w:tr>
      <w:tr w14:paraId="7202B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15A01D3F">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4F76F51D">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2021</w:t>
            </w:r>
          </w:p>
        </w:tc>
        <w:tc>
          <w:tcPr>
            <w:tcW w:w="2260" w:type="pct"/>
            <w:shd w:val="clear" w:color="auto" w:fill="auto"/>
            <w:vAlign w:val="center"/>
          </w:tcPr>
          <w:p w14:paraId="0208593E">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rPr>
            </w:pPr>
            <w:r>
              <w:rPr>
                <w:rFonts w:hint="eastAsia" w:ascii="仿宋_GB2312" w:hAnsi="仿宋_GB2312" w:eastAsia="仿宋_GB2312" w:cs="仿宋_GB2312"/>
                <w:bCs/>
                <w:color w:val="auto"/>
                <w:sz w:val="24"/>
                <w:szCs w:val="24"/>
              </w:rPr>
              <w:t>乌头煎合桂枝茯苓丸加减</w:t>
            </w:r>
          </w:p>
        </w:tc>
        <w:tc>
          <w:tcPr>
            <w:tcW w:w="1250" w:type="pct"/>
            <w:shd w:val="clear" w:color="auto" w:fill="auto"/>
            <w:vAlign w:val="center"/>
          </w:tcPr>
          <w:p w14:paraId="68BE40F4">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115</w:t>
            </w:r>
          </w:p>
        </w:tc>
      </w:tr>
      <w:tr w14:paraId="48C70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2C79AFFF">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7BA205D5">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2022</w:t>
            </w:r>
          </w:p>
        </w:tc>
        <w:tc>
          <w:tcPr>
            <w:tcW w:w="2260" w:type="pct"/>
            <w:shd w:val="clear" w:color="auto" w:fill="auto"/>
            <w:vAlign w:val="center"/>
          </w:tcPr>
          <w:p w14:paraId="0E7F0151">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rPr>
            </w:pPr>
            <w:r>
              <w:rPr>
                <w:rFonts w:hint="eastAsia" w:ascii="仿宋_GB2312" w:hAnsi="仿宋_GB2312" w:eastAsia="仿宋_GB2312" w:cs="仿宋_GB2312"/>
                <w:bCs/>
                <w:color w:val="auto"/>
                <w:sz w:val="24"/>
                <w:szCs w:val="24"/>
              </w:rPr>
              <w:t>乌头煎合桂枝茯苓丸加减</w:t>
            </w:r>
          </w:p>
        </w:tc>
        <w:tc>
          <w:tcPr>
            <w:tcW w:w="1250" w:type="pct"/>
            <w:shd w:val="clear" w:color="auto" w:fill="auto"/>
            <w:vAlign w:val="center"/>
          </w:tcPr>
          <w:p w14:paraId="3AC3F463">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119</w:t>
            </w:r>
          </w:p>
        </w:tc>
      </w:tr>
      <w:tr w14:paraId="2541B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63620569">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67228C43">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2023</w:t>
            </w:r>
          </w:p>
        </w:tc>
        <w:tc>
          <w:tcPr>
            <w:tcW w:w="2260" w:type="pct"/>
            <w:shd w:val="clear" w:color="auto" w:fill="auto"/>
            <w:vAlign w:val="center"/>
          </w:tcPr>
          <w:p w14:paraId="5E3775C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rPr>
            </w:pPr>
            <w:r>
              <w:rPr>
                <w:rFonts w:hint="eastAsia" w:ascii="仿宋_GB2312" w:hAnsi="仿宋_GB2312" w:eastAsia="仿宋_GB2312" w:cs="仿宋_GB2312"/>
                <w:bCs/>
                <w:color w:val="auto"/>
                <w:sz w:val="24"/>
                <w:szCs w:val="24"/>
              </w:rPr>
              <w:t>乌头煎合桂枝茯苓丸加减</w:t>
            </w:r>
          </w:p>
        </w:tc>
        <w:tc>
          <w:tcPr>
            <w:tcW w:w="1250" w:type="pct"/>
            <w:shd w:val="clear" w:color="auto" w:fill="auto"/>
            <w:vAlign w:val="center"/>
          </w:tcPr>
          <w:p w14:paraId="59946D25">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125</w:t>
            </w:r>
          </w:p>
        </w:tc>
      </w:tr>
      <w:tr w14:paraId="38B8E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2EF1A61F">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047FF41F">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2024</w:t>
            </w:r>
          </w:p>
        </w:tc>
        <w:tc>
          <w:tcPr>
            <w:tcW w:w="2260" w:type="pct"/>
            <w:shd w:val="clear" w:color="auto" w:fill="auto"/>
            <w:vAlign w:val="center"/>
          </w:tcPr>
          <w:p w14:paraId="6EFBE6AC">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rPr>
            </w:pPr>
            <w:r>
              <w:rPr>
                <w:rFonts w:hint="eastAsia" w:ascii="仿宋_GB2312" w:hAnsi="仿宋_GB2312" w:eastAsia="仿宋_GB2312" w:cs="仿宋_GB2312"/>
                <w:bCs/>
                <w:color w:val="auto"/>
                <w:sz w:val="24"/>
                <w:szCs w:val="24"/>
              </w:rPr>
              <w:t>乌头煎合桂枝茯苓丸加减</w:t>
            </w:r>
          </w:p>
        </w:tc>
        <w:tc>
          <w:tcPr>
            <w:tcW w:w="1250" w:type="pct"/>
            <w:shd w:val="clear" w:color="auto" w:fill="auto"/>
            <w:vAlign w:val="center"/>
          </w:tcPr>
          <w:p w14:paraId="265EF0F6">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205</w:t>
            </w:r>
          </w:p>
        </w:tc>
      </w:tr>
      <w:tr w14:paraId="0C314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6ECD609B">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235870C4">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2025</w:t>
            </w:r>
          </w:p>
        </w:tc>
        <w:tc>
          <w:tcPr>
            <w:tcW w:w="2260" w:type="pct"/>
            <w:shd w:val="clear" w:color="auto" w:fill="auto"/>
            <w:vAlign w:val="center"/>
          </w:tcPr>
          <w:p w14:paraId="6F2B9455">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rPr>
            </w:pPr>
            <w:r>
              <w:rPr>
                <w:rFonts w:hint="eastAsia" w:ascii="仿宋_GB2312" w:hAnsi="仿宋_GB2312" w:eastAsia="仿宋_GB2312" w:cs="仿宋_GB2312"/>
                <w:bCs/>
                <w:color w:val="auto"/>
                <w:sz w:val="24"/>
                <w:szCs w:val="24"/>
              </w:rPr>
              <w:t>乌头煎合桂枝茯苓丸加减</w:t>
            </w:r>
          </w:p>
        </w:tc>
        <w:tc>
          <w:tcPr>
            <w:tcW w:w="1250" w:type="pct"/>
            <w:shd w:val="clear" w:color="auto" w:fill="auto"/>
            <w:vAlign w:val="center"/>
          </w:tcPr>
          <w:p w14:paraId="0D83E2D5">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236</w:t>
            </w:r>
          </w:p>
        </w:tc>
      </w:tr>
      <w:tr w14:paraId="7CEDA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restart"/>
            <w:shd w:val="clear" w:color="auto" w:fill="auto"/>
            <w:vAlign w:val="center"/>
          </w:tcPr>
          <w:p w14:paraId="5B447136">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瘀血阻络证</w:t>
            </w:r>
          </w:p>
        </w:tc>
        <w:tc>
          <w:tcPr>
            <w:tcW w:w="548" w:type="pct"/>
            <w:shd w:val="clear" w:color="auto" w:fill="auto"/>
            <w:vAlign w:val="center"/>
          </w:tcPr>
          <w:p w14:paraId="6A0A0D69">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kern w:val="2"/>
                <w:sz w:val="24"/>
                <w:szCs w:val="24"/>
                <w:lang w:val="en-US" w:eastAsia="zh-CN" w:bidi="ar-SA"/>
              </w:rPr>
              <w:t>2020</w:t>
            </w:r>
          </w:p>
        </w:tc>
        <w:tc>
          <w:tcPr>
            <w:tcW w:w="2260" w:type="pct"/>
            <w:shd w:val="clear" w:color="auto" w:fill="auto"/>
            <w:vAlign w:val="center"/>
          </w:tcPr>
          <w:p w14:paraId="12DB71AD">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rPr>
            </w:pPr>
            <w:r>
              <w:rPr>
                <w:rFonts w:hint="eastAsia" w:ascii="仿宋_GB2312" w:hAnsi="仿宋_GB2312" w:eastAsia="仿宋_GB2312" w:cs="仿宋_GB2312"/>
                <w:sz w:val="24"/>
                <w:szCs w:val="24"/>
              </w:rPr>
              <w:t>身痛逐瘀汤加减</w:t>
            </w:r>
          </w:p>
        </w:tc>
        <w:tc>
          <w:tcPr>
            <w:tcW w:w="1250" w:type="pct"/>
            <w:shd w:val="clear" w:color="auto" w:fill="auto"/>
            <w:vAlign w:val="center"/>
          </w:tcPr>
          <w:p w14:paraId="2EFAEE01">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125</w:t>
            </w:r>
          </w:p>
        </w:tc>
      </w:tr>
      <w:tr w14:paraId="42B41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698FD33A">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48653A0B">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sz w:val="24"/>
                <w:szCs w:val="24"/>
                <w:lang w:val="en-US" w:eastAsia="zh-CN"/>
              </w:rPr>
              <w:t>2021</w:t>
            </w:r>
          </w:p>
        </w:tc>
        <w:tc>
          <w:tcPr>
            <w:tcW w:w="2260" w:type="pct"/>
            <w:shd w:val="clear" w:color="auto" w:fill="auto"/>
            <w:vAlign w:val="center"/>
          </w:tcPr>
          <w:p w14:paraId="5194283C">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rPr>
            </w:pPr>
            <w:r>
              <w:rPr>
                <w:rFonts w:hint="eastAsia" w:ascii="仿宋_GB2312" w:hAnsi="仿宋_GB2312" w:eastAsia="仿宋_GB2312" w:cs="仿宋_GB2312"/>
                <w:sz w:val="24"/>
                <w:szCs w:val="24"/>
              </w:rPr>
              <w:t>身痛逐瘀汤加减</w:t>
            </w:r>
          </w:p>
        </w:tc>
        <w:tc>
          <w:tcPr>
            <w:tcW w:w="1250" w:type="pct"/>
            <w:shd w:val="clear" w:color="auto" w:fill="auto"/>
            <w:vAlign w:val="center"/>
          </w:tcPr>
          <w:p w14:paraId="1311D335">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129</w:t>
            </w:r>
          </w:p>
        </w:tc>
      </w:tr>
      <w:tr w14:paraId="4621C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34306E1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2DF22660">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sz w:val="24"/>
                <w:szCs w:val="24"/>
                <w:lang w:val="en-US" w:eastAsia="zh-CN"/>
              </w:rPr>
              <w:t>2022</w:t>
            </w:r>
          </w:p>
        </w:tc>
        <w:tc>
          <w:tcPr>
            <w:tcW w:w="2260" w:type="pct"/>
            <w:shd w:val="clear" w:color="auto" w:fill="auto"/>
            <w:vAlign w:val="center"/>
          </w:tcPr>
          <w:p w14:paraId="34EFE7FF">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rPr>
            </w:pPr>
            <w:r>
              <w:rPr>
                <w:rFonts w:hint="eastAsia" w:ascii="仿宋_GB2312" w:hAnsi="仿宋_GB2312" w:eastAsia="仿宋_GB2312" w:cs="仿宋_GB2312"/>
                <w:sz w:val="24"/>
                <w:szCs w:val="24"/>
              </w:rPr>
              <w:t>身痛逐瘀汤加减</w:t>
            </w:r>
          </w:p>
        </w:tc>
        <w:tc>
          <w:tcPr>
            <w:tcW w:w="1250" w:type="pct"/>
            <w:shd w:val="clear" w:color="auto" w:fill="auto"/>
            <w:vAlign w:val="center"/>
          </w:tcPr>
          <w:p w14:paraId="5941B072">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135</w:t>
            </w:r>
          </w:p>
        </w:tc>
      </w:tr>
      <w:tr w14:paraId="43FA63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422B36F2">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0273452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sz w:val="24"/>
                <w:szCs w:val="24"/>
                <w:lang w:val="en-US" w:eastAsia="zh-CN"/>
              </w:rPr>
              <w:t>2023</w:t>
            </w:r>
          </w:p>
        </w:tc>
        <w:tc>
          <w:tcPr>
            <w:tcW w:w="2260" w:type="pct"/>
            <w:shd w:val="clear" w:color="auto" w:fill="auto"/>
            <w:vAlign w:val="center"/>
          </w:tcPr>
          <w:p w14:paraId="6B749912">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rPr>
            </w:pPr>
            <w:r>
              <w:rPr>
                <w:rFonts w:hint="eastAsia" w:ascii="仿宋_GB2312" w:hAnsi="仿宋_GB2312" w:eastAsia="仿宋_GB2312" w:cs="仿宋_GB2312"/>
                <w:sz w:val="24"/>
                <w:szCs w:val="24"/>
              </w:rPr>
              <w:t>身痛逐瘀汤加减</w:t>
            </w:r>
          </w:p>
        </w:tc>
        <w:tc>
          <w:tcPr>
            <w:tcW w:w="1250" w:type="pct"/>
            <w:shd w:val="clear" w:color="auto" w:fill="auto"/>
            <w:vAlign w:val="center"/>
          </w:tcPr>
          <w:p w14:paraId="5A47C62E">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156</w:t>
            </w:r>
          </w:p>
        </w:tc>
      </w:tr>
      <w:tr w14:paraId="1B3B2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0E9BC41E">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0D9A9DCA">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sz w:val="24"/>
                <w:szCs w:val="24"/>
                <w:lang w:val="en-US" w:eastAsia="zh-CN"/>
              </w:rPr>
              <w:t>2024</w:t>
            </w:r>
          </w:p>
        </w:tc>
        <w:tc>
          <w:tcPr>
            <w:tcW w:w="2260" w:type="pct"/>
            <w:shd w:val="clear" w:color="auto" w:fill="auto"/>
            <w:vAlign w:val="center"/>
          </w:tcPr>
          <w:p w14:paraId="0A6BB95C">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rPr>
            </w:pPr>
            <w:r>
              <w:rPr>
                <w:rFonts w:hint="eastAsia" w:ascii="仿宋_GB2312" w:hAnsi="仿宋_GB2312" w:eastAsia="仿宋_GB2312" w:cs="仿宋_GB2312"/>
                <w:sz w:val="24"/>
                <w:szCs w:val="24"/>
              </w:rPr>
              <w:t>身痛逐瘀汤加减</w:t>
            </w:r>
          </w:p>
        </w:tc>
        <w:tc>
          <w:tcPr>
            <w:tcW w:w="1250" w:type="pct"/>
            <w:shd w:val="clear" w:color="auto" w:fill="auto"/>
            <w:vAlign w:val="center"/>
          </w:tcPr>
          <w:p w14:paraId="55AEFCAC">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167</w:t>
            </w:r>
          </w:p>
        </w:tc>
      </w:tr>
      <w:tr w14:paraId="563A3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4B71CBAF">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7382D73B">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sz w:val="24"/>
                <w:szCs w:val="24"/>
                <w:lang w:val="en-US" w:eastAsia="zh-CN"/>
              </w:rPr>
              <w:t>2025</w:t>
            </w:r>
          </w:p>
        </w:tc>
        <w:tc>
          <w:tcPr>
            <w:tcW w:w="2260" w:type="pct"/>
            <w:shd w:val="clear" w:color="auto" w:fill="auto"/>
            <w:vAlign w:val="center"/>
          </w:tcPr>
          <w:p w14:paraId="1E969167">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rPr>
            </w:pPr>
            <w:r>
              <w:rPr>
                <w:rFonts w:hint="eastAsia" w:ascii="仿宋_GB2312" w:hAnsi="仿宋_GB2312" w:eastAsia="仿宋_GB2312" w:cs="仿宋_GB2312"/>
                <w:sz w:val="24"/>
                <w:szCs w:val="24"/>
              </w:rPr>
              <w:t>身痛逐瘀汤加减</w:t>
            </w:r>
          </w:p>
        </w:tc>
        <w:tc>
          <w:tcPr>
            <w:tcW w:w="1250" w:type="pct"/>
            <w:shd w:val="clear" w:color="auto" w:fill="auto"/>
            <w:vAlign w:val="center"/>
          </w:tcPr>
          <w:p w14:paraId="39AC68E9">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189</w:t>
            </w:r>
          </w:p>
        </w:tc>
      </w:tr>
      <w:tr w14:paraId="58B38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restart"/>
            <w:shd w:val="clear" w:color="auto" w:fill="auto"/>
            <w:vAlign w:val="center"/>
          </w:tcPr>
          <w:p w14:paraId="61393CFA">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rPr>
              <w:t>湿热阻络证</w:t>
            </w:r>
          </w:p>
        </w:tc>
        <w:tc>
          <w:tcPr>
            <w:tcW w:w="548" w:type="pct"/>
            <w:shd w:val="clear" w:color="auto" w:fill="auto"/>
            <w:vAlign w:val="center"/>
          </w:tcPr>
          <w:p w14:paraId="116F2B7F">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kern w:val="2"/>
                <w:sz w:val="24"/>
                <w:szCs w:val="24"/>
                <w:lang w:val="en-US" w:eastAsia="zh-CN" w:bidi="ar-SA"/>
              </w:rPr>
              <w:t>2020</w:t>
            </w:r>
          </w:p>
        </w:tc>
        <w:tc>
          <w:tcPr>
            <w:tcW w:w="2260" w:type="pct"/>
            <w:shd w:val="clear" w:color="auto" w:fill="auto"/>
            <w:vAlign w:val="center"/>
          </w:tcPr>
          <w:p w14:paraId="7EB9C331">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宣痹汤加减</w:t>
            </w:r>
          </w:p>
        </w:tc>
        <w:tc>
          <w:tcPr>
            <w:tcW w:w="1250" w:type="pct"/>
            <w:shd w:val="clear" w:color="auto" w:fill="auto"/>
            <w:vAlign w:val="center"/>
          </w:tcPr>
          <w:p w14:paraId="40D90F64">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68</w:t>
            </w:r>
          </w:p>
        </w:tc>
      </w:tr>
      <w:tr w14:paraId="47D30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654C1D1D">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4821475F">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2021</w:t>
            </w:r>
          </w:p>
        </w:tc>
        <w:tc>
          <w:tcPr>
            <w:tcW w:w="2260" w:type="pct"/>
            <w:shd w:val="clear" w:color="auto" w:fill="auto"/>
            <w:vAlign w:val="center"/>
          </w:tcPr>
          <w:p w14:paraId="1A88B4B4">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宣痹汤加减</w:t>
            </w:r>
          </w:p>
        </w:tc>
        <w:tc>
          <w:tcPr>
            <w:tcW w:w="1250" w:type="pct"/>
            <w:shd w:val="clear" w:color="auto" w:fill="auto"/>
            <w:vAlign w:val="center"/>
          </w:tcPr>
          <w:p w14:paraId="1B99293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87</w:t>
            </w:r>
          </w:p>
        </w:tc>
      </w:tr>
      <w:tr w14:paraId="7239D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5C89593E">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08AAB174">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2022</w:t>
            </w:r>
          </w:p>
        </w:tc>
        <w:tc>
          <w:tcPr>
            <w:tcW w:w="2260" w:type="pct"/>
            <w:shd w:val="clear" w:color="auto" w:fill="auto"/>
            <w:vAlign w:val="center"/>
          </w:tcPr>
          <w:p w14:paraId="45C106F7">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宣痹汤加减</w:t>
            </w:r>
          </w:p>
        </w:tc>
        <w:tc>
          <w:tcPr>
            <w:tcW w:w="1250" w:type="pct"/>
            <w:shd w:val="clear" w:color="auto" w:fill="auto"/>
            <w:vAlign w:val="center"/>
          </w:tcPr>
          <w:p w14:paraId="1F884A34">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78</w:t>
            </w:r>
          </w:p>
        </w:tc>
      </w:tr>
      <w:tr w14:paraId="43FD9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26B77E03">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4F378A1A">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2023</w:t>
            </w:r>
          </w:p>
        </w:tc>
        <w:tc>
          <w:tcPr>
            <w:tcW w:w="2260" w:type="pct"/>
            <w:shd w:val="clear" w:color="auto" w:fill="auto"/>
            <w:vAlign w:val="center"/>
          </w:tcPr>
          <w:p w14:paraId="5B86AC14">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宣痹汤加减</w:t>
            </w:r>
          </w:p>
        </w:tc>
        <w:tc>
          <w:tcPr>
            <w:tcW w:w="1250" w:type="pct"/>
            <w:shd w:val="clear" w:color="auto" w:fill="auto"/>
            <w:vAlign w:val="center"/>
          </w:tcPr>
          <w:p w14:paraId="73BBD04F">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96</w:t>
            </w:r>
          </w:p>
        </w:tc>
      </w:tr>
      <w:tr w14:paraId="547F8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23B32A9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51F55D3B">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2024</w:t>
            </w:r>
          </w:p>
        </w:tc>
        <w:tc>
          <w:tcPr>
            <w:tcW w:w="2260" w:type="pct"/>
            <w:shd w:val="clear" w:color="auto" w:fill="auto"/>
            <w:vAlign w:val="center"/>
          </w:tcPr>
          <w:p w14:paraId="3D6B7656">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宣痹汤加减</w:t>
            </w:r>
          </w:p>
        </w:tc>
        <w:tc>
          <w:tcPr>
            <w:tcW w:w="1250" w:type="pct"/>
            <w:shd w:val="clear" w:color="auto" w:fill="auto"/>
            <w:vAlign w:val="center"/>
          </w:tcPr>
          <w:p w14:paraId="31C2E570">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105</w:t>
            </w:r>
          </w:p>
        </w:tc>
      </w:tr>
      <w:tr w14:paraId="277BF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62F0D175">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69A85136">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2025</w:t>
            </w:r>
          </w:p>
        </w:tc>
        <w:tc>
          <w:tcPr>
            <w:tcW w:w="2260" w:type="pct"/>
            <w:shd w:val="clear" w:color="auto" w:fill="auto"/>
            <w:vAlign w:val="center"/>
          </w:tcPr>
          <w:p w14:paraId="3E281159">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宣痹汤加减</w:t>
            </w:r>
          </w:p>
        </w:tc>
        <w:tc>
          <w:tcPr>
            <w:tcW w:w="1250" w:type="pct"/>
            <w:shd w:val="clear" w:color="auto" w:fill="auto"/>
            <w:vAlign w:val="center"/>
          </w:tcPr>
          <w:p w14:paraId="66B59EFF">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120</w:t>
            </w:r>
          </w:p>
        </w:tc>
      </w:tr>
      <w:tr w14:paraId="6894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restart"/>
            <w:shd w:val="clear" w:color="auto" w:fill="auto"/>
            <w:vAlign w:val="center"/>
          </w:tcPr>
          <w:p w14:paraId="74007A9A">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气血亏虚证</w:t>
            </w:r>
          </w:p>
        </w:tc>
        <w:tc>
          <w:tcPr>
            <w:tcW w:w="548" w:type="pct"/>
            <w:shd w:val="clear" w:color="auto" w:fill="auto"/>
            <w:vAlign w:val="center"/>
          </w:tcPr>
          <w:p w14:paraId="44B6516C">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kern w:val="2"/>
                <w:sz w:val="24"/>
                <w:szCs w:val="24"/>
                <w:lang w:val="en-US" w:eastAsia="zh-CN" w:bidi="ar-SA"/>
              </w:rPr>
              <w:t>2020</w:t>
            </w:r>
          </w:p>
        </w:tc>
        <w:tc>
          <w:tcPr>
            <w:tcW w:w="2260" w:type="pct"/>
            <w:shd w:val="clear" w:color="auto" w:fill="auto"/>
            <w:vAlign w:val="center"/>
          </w:tcPr>
          <w:p w14:paraId="09EF0B45">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黄芪桂枝五物汤加减</w:t>
            </w:r>
          </w:p>
        </w:tc>
        <w:tc>
          <w:tcPr>
            <w:tcW w:w="1250" w:type="pct"/>
            <w:shd w:val="clear" w:color="auto" w:fill="auto"/>
            <w:vAlign w:val="center"/>
          </w:tcPr>
          <w:p w14:paraId="67C4BDD1">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75</w:t>
            </w:r>
          </w:p>
        </w:tc>
      </w:tr>
      <w:tr w14:paraId="631C1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7C186C8A">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76D72572">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sz w:val="24"/>
                <w:szCs w:val="24"/>
                <w:lang w:val="en-US" w:eastAsia="zh-CN"/>
              </w:rPr>
              <w:t>2021</w:t>
            </w:r>
          </w:p>
        </w:tc>
        <w:tc>
          <w:tcPr>
            <w:tcW w:w="2260" w:type="pct"/>
            <w:shd w:val="clear" w:color="auto" w:fill="auto"/>
            <w:vAlign w:val="center"/>
          </w:tcPr>
          <w:p w14:paraId="4AEB7F39">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黄芪桂枝五物汤加减</w:t>
            </w:r>
          </w:p>
        </w:tc>
        <w:tc>
          <w:tcPr>
            <w:tcW w:w="1250" w:type="pct"/>
            <w:shd w:val="clear" w:color="auto" w:fill="auto"/>
            <w:vAlign w:val="center"/>
          </w:tcPr>
          <w:p w14:paraId="6B1AA6F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88</w:t>
            </w:r>
          </w:p>
        </w:tc>
      </w:tr>
      <w:tr w14:paraId="50623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4AE9E941">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49A61DB3">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sz w:val="24"/>
                <w:szCs w:val="24"/>
                <w:lang w:val="en-US" w:eastAsia="zh-CN"/>
              </w:rPr>
              <w:t>2022</w:t>
            </w:r>
          </w:p>
        </w:tc>
        <w:tc>
          <w:tcPr>
            <w:tcW w:w="2260" w:type="pct"/>
            <w:shd w:val="clear" w:color="auto" w:fill="auto"/>
            <w:vAlign w:val="center"/>
          </w:tcPr>
          <w:p w14:paraId="549390BE">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黄芪桂枝五物汤加减</w:t>
            </w:r>
          </w:p>
        </w:tc>
        <w:tc>
          <w:tcPr>
            <w:tcW w:w="1250" w:type="pct"/>
            <w:shd w:val="clear" w:color="auto" w:fill="auto"/>
            <w:vAlign w:val="center"/>
          </w:tcPr>
          <w:p w14:paraId="2B0417FA">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81</w:t>
            </w:r>
          </w:p>
        </w:tc>
      </w:tr>
      <w:tr w14:paraId="33FF8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506223E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65904B5B">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sz w:val="24"/>
                <w:szCs w:val="24"/>
                <w:lang w:val="en-US" w:eastAsia="zh-CN"/>
              </w:rPr>
              <w:t>2023</w:t>
            </w:r>
          </w:p>
        </w:tc>
        <w:tc>
          <w:tcPr>
            <w:tcW w:w="2260" w:type="pct"/>
            <w:shd w:val="clear" w:color="auto" w:fill="auto"/>
            <w:vAlign w:val="center"/>
          </w:tcPr>
          <w:p w14:paraId="0BD47B4D">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黄芪桂枝五物汤加减</w:t>
            </w:r>
          </w:p>
        </w:tc>
        <w:tc>
          <w:tcPr>
            <w:tcW w:w="1250" w:type="pct"/>
            <w:shd w:val="clear" w:color="auto" w:fill="auto"/>
            <w:vAlign w:val="center"/>
          </w:tcPr>
          <w:p w14:paraId="7B9B615C">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87</w:t>
            </w:r>
          </w:p>
        </w:tc>
      </w:tr>
      <w:tr w14:paraId="245BB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62632585">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0CE8E971">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sz w:val="24"/>
                <w:szCs w:val="24"/>
                <w:lang w:val="en-US" w:eastAsia="zh-CN"/>
              </w:rPr>
              <w:t>2024</w:t>
            </w:r>
          </w:p>
        </w:tc>
        <w:tc>
          <w:tcPr>
            <w:tcW w:w="2260" w:type="pct"/>
            <w:shd w:val="clear" w:color="auto" w:fill="auto"/>
            <w:vAlign w:val="center"/>
          </w:tcPr>
          <w:p w14:paraId="72577A3F">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黄芪桂枝五物汤加减</w:t>
            </w:r>
          </w:p>
        </w:tc>
        <w:tc>
          <w:tcPr>
            <w:tcW w:w="1250" w:type="pct"/>
            <w:shd w:val="clear" w:color="auto" w:fill="auto"/>
            <w:vAlign w:val="center"/>
          </w:tcPr>
          <w:p w14:paraId="78D067F7">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125</w:t>
            </w:r>
          </w:p>
        </w:tc>
      </w:tr>
      <w:tr w14:paraId="1E236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24666843">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15ADE454">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bidi="ar-SA"/>
              </w:rPr>
            </w:pPr>
            <w:r>
              <w:rPr>
                <w:rFonts w:hint="eastAsia" w:ascii="仿宋_GB2312" w:hAnsi="仿宋_GB2312" w:eastAsia="仿宋_GB2312" w:cs="仿宋_GB2312"/>
                <w:bCs/>
                <w:color w:val="auto"/>
                <w:sz w:val="24"/>
                <w:szCs w:val="24"/>
                <w:lang w:val="en-US" w:eastAsia="zh-CN"/>
              </w:rPr>
              <w:t>2025</w:t>
            </w:r>
          </w:p>
        </w:tc>
        <w:tc>
          <w:tcPr>
            <w:tcW w:w="2260" w:type="pct"/>
            <w:shd w:val="clear" w:color="auto" w:fill="auto"/>
            <w:vAlign w:val="center"/>
          </w:tcPr>
          <w:p w14:paraId="2F0A8C54">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黄芪桂枝五物汤加减</w:t>
            </w:r>
          </w:p>
        </w:tc>
        <w:tc>
          <w:tcPr>
            <w:tcW w:w="1250" w:type="pct"/>
            <w:shd w:val="clear" w:color="auto" w:fill="auto"/>
            <w:vAlign w:val="center"/>
          </w:tcPr>
          <w:p w14:paraId="2114A1DC">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185</w:t>
            </w:r>
          </w:p>
        </w:tc>
      </w:tr>
      <w:tr w14:paraId="72684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restart"/>
            <w:shd w:val="clear" w:color="auto" w:fill="auto"/>
            <w:vAlign w:val="center"/>
          </w:tcPr>
          <w:p w14:paraId="3BE2F746">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rPr>
              <w:t>肝肾亏虚证</w:t>
            </w:r>
          </w:p>
        </w:tc>
        <w:tc>
          <w:tcPr>
            <w:tcW w:w="548" w:type="pct"/>
            <w:shd w:val="clear" w:color="auto" w:fill="auto"/>
            <w:vAlign w:val="center"/>
          </w:tcPr>
          <w:p w14:paraId="7B1C6551">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kern w:val="2"/>
                <w:sz w:val="24"/>
                <w:szCs w:val="24"/>
                <w:lang w:val="en-US" w:eastAsia="zh-CN" w:bidi="ar-SA"/>
              </w:rPr>
              <w:t>2020</w:t>
            </w:r>
          </w:p>
        </w:tc>
        <w:tc>
          <w:tcPr>
            <w:tcW w:w="2260" w:type="pct"/>
            <w:shd w:val="clear" w:color="auto" w:fill="auto"/>
            <w:vAlign w:val="center"/>
          </w:tcPr>
          <w:p w14:paraId="3CF566B4">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独活寄生汤加减</w:t>
            </w:r>
          </w:p>
        </w:tc>
        <w:tc>
          <w:tcPr>
            <w:tcW w:w="1250" w:type="pct"/>
            <w:shd w:val="clear" w:color="auto" w:fill="auto"/>
            <w:vAlign w:val="center"/>
          </w:tcPr>
          <w:p w14:paraId="272F2CD5">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152</w:t>
            </w:r>
          </w:p>
        </w:tc>
      </w:tr>
      <w:tr w14:paraId="643A4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58B5644D">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6F75A03B">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2021</w:t>
            </w:r>
          </w:p>
        </w:tc>
        <w:tc>
          <w:tcPr>
            <w:tcW w:w="2260" w:type="pct"/>
            <w:shd w:val="clear" w:color="auto" w:fill="auto"/>
            <w:vAlign w:val="center"/>
          </w:tcPr>
          <w:p w14:paraId="04015428">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独活寄生汤加减</w:t>
            </w:r>
          </w:p>
        </w:tc>
        <w:tc>
          <w:tcPr>
            <w:tcW w:w="1250" w:type="pct"/>
            <w:shd w:val="clear" w:color="auto" w:fill="auto"/>
            <w:vAlign w:val="center"/>
          </w:tcPr>
          <w:p w14:paraId="0C3366E5">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165</w:t>
            </w:r>
          </w:p>
        </w:tc>
      </w:tr>
      <w:tr w14:paraId="484C1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6A686AC0">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280CB22C">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2022</w:t>
            </w:r>
          </w:p>
        </w:tc>
        <w:tc>
          <w:tcPr>
            <w:tcW w:w="2260" w:type="pct"/>
            <w:shd w:val="clear" w:color="auto" w:fill="auto"/>
            <w:vAlign w:val="center"/>
          </w:tcPr>
          <w:p w14:paraId="2CAE833E">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独活寄生汤加减</w:t>
            </w:r>
          </w:p>
        </w:tc>
        <w:tc>
          <w:tcPr>
            <w:tcW w:w="1250" w:type="pct"/>
            <w:shd w:val="clear" w:color="auto" w:fill="auto"/>
            <w:vAlign w:val="center"/>
          </w:tcPr>
          <w:p w14:paraId="6BEA6FF3">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158</w:t>
            </w:r>
          </w:p>
        </w:tc>
      </w:tr>
      <w:tr w14:paraId="60966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7D7E4A1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73CF74F0">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2023</w:t>
            </w:r>
          </w:p>
        </w:tc>
        <w:tc>
          <w:tcPr>
            <w:tcW w:w="2260" w:type="pct"/>
            <w:shd w:val="clear" w:color="auto" w:fill="auto"/>
            <w:vAlign w:val="center"/>
          </w:tcPr>
          <w:p w14:paraId="36CCE355">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独活寄生汤加减</w:t>
            </w:r>
          </w:p>
        </w:tc>
        <w:tc>
          <w:tcPr>
            <w:tcW w:w="1250" w:type="pct"/>
            <w:shd w:val="clear" w:color="auto" w:fill="auto"/>
            <w:vAlign w:val="center"/>
          </w:tcPr>
          <w:p w14:paraId="045E4C95">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166</w:t>
            </w:r>
          </w:p>
        </w:tc>
      </w:tr>
      <w:tr w14:paraId="3175D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7BD0C2E9">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53AC4877">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2024</w:t>
            </w:r>
          </w:p>
        </w:tc>
        <w:tc>
          <w:tcPr>
            <w:tcW w:w="2260" w:type="pct"/>
            <w:shd w:val="clear" w:color="auto" w:fill="auto"/>
            <w:vAlign w:val="center"/>
          </w:tcPr>
          <w:p w14:paraId="7C77713E">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独活寄生汤加减</w:t>
            </w:r>
          </w:p>
        </w:tc>
        <w:tc>
          <w:tcPr>
            <w:tcW w:w="1250" w:type="pct"/>
            <w:shd w:val="clear" w:color="auto" w:fill="auto"/>
            <w:vAlign w:val="center"/>
          </w:tcPr>
          <w:p w14:paraId="47EBFAA0">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189</w:t>
            </w:r>
          </w:p>
        </w:tc>
      </w:tr>
      <w:tr w14:paraId="383CA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 w:type="pct"/>
            <w:vMerge w:val="continue"/>
            <w:shd w:val="clear" w:color="auto" w:fill="auto"/>
            <w:vAlign w:val="center"/>
          </w:tcPr>
          <w:p w14:paraId="5A798807">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p>
        </w:tc>
        <w:tc>
          <w:tcPr>
            <w:tcW w:w="548" w:type="pct"/>
            <w:shd w:val="clear" w:color="auto" w:fill="auto"/>
            <w:vAlign w:val="center"/>
          </w:tcPr>
          <w:p w14:paraId="652180D2">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2025</w:t>
            </w:r>
          </w:p>
        </w:tc>
        <w:tc>
          <w:tcPr>
            <w:tcW w:w="2260" w:type="pct"/>
            <w:shd w:val="clear" w:color="auto" w:fill="auto"/>
            <w:vAlign w:val="center"/>
          </w:tcPr>
          <w:p w14:paraId="69E3EE22">
            <w:pPr>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独活寄生汤加减</w:t>
            </w:r>
          </w:p>
        </w:tc>
        <w:tc>
          <w:tcPr>
            <w:tcW w:w="1250" w:type="pct"/>
            <w:shd w:val="clear" w:color="auto" w:fill="auto"/>
            <w:vAlign w:val="center"/>
          </w:tcPr>
          <w:p w14:paraId="6DD5AE4E">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Cs/>
                <w:color w:val="auto"/>
                <w:sz w:val="24"/>
                <w:szCs w:val="24"/>
                <w:lang w:val="en-US" w:eastAsia="zh-CN"/>
              </w:rPr>
            </w:pPr>
            <w:r>
              <w:rPr>
                <w:rFonts w:hint="eastAsia" w:ascii="仿宋_GB2312" w:hAnsi="仿宋_GB2312" w:eastAsia="仿宋_GB2312" w:cs="仿宋_GB2312"/>
                <w:bCs/>
                <w:color w:val="auto"/>
                <w:sz w:val="24"/>
                <w:szCs w:val="24"/>
                <w:lang w:val="en-US" w:eastAsia="zh-CN"/>
              </w:rPr>
              <w:t>235</w:t>
            </w:r>
          </w:p>
        </w:tc>
      </w:tr>
    </w:tbl>
    <w:p w14:paraId="1A42A11D">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eastAsia" w:ascii="仿宋_GB2312" w:hAnsi="宋体" w:cs="Times New Roman"/>
          <w:b w:val="0"/>
          <w:bCs/>
          <w:kern w:val="2"/>
          <w:sz w:val="32"/>
          <w:szCs w:val="32"/>
          <w:lang w:val="en-US" w:eastAsia="zh-CN" w:bidi="ar-SA"/>
        </w:rPr>
        <w:t xml:space="preserve">4.2 </w:t>
      </w:r>
      <w:r>
        <w:rPr>
          <w:rFonts w:hint="default" w:ascii="仿宋_GB2312" w:hAnsi="宋体" w:cs="Times New Roman"/>
          <w:b w:val="0"/>
          <w:bCs/>
          <w:kern w:val="2"/>
          <w:sz w:val="32"/>
          <w:szCs w:val="32"/>
          <w:lang w:val="en-US" w:eastAsia="zh-CN" w:bidi="ar-SA"/>
        </w:rPr>
        <w:t>壮医辨证治疗</w:t>
      </w:r>
    </w:p>
    <w:p w14:paraId="0CCC76D5">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bCs w:val="0"/>
          <w:kern w:val="2"/>
          <w:sz w:val="32"/>
          <w:szCs w:val="32"/>
          <w:lang w:val="en-US" w:eastAsia="zh-CN" w:bidi="ar-SA"/>
        </w:rPr>
      </w:pPr>
      <w:r>
        <w:rPr>
          <w:rFonts w:hint="default" w:ascii="仿宋_GB2312" w:hAnsi="宋体" w:cs="Times New Roman"/>
          <w:b w:val="0"/>
          <w:bCs/>
          <w:kern w:val="2"/>
          <w:sz w:val="32"/>
          <w:szCs w:val="32"/>
          <w:lang w:val="en-US" w:eastAsia="zh-CN" w:bidi="ar-SA"/>
        </w:rPr>
        <w:t>壮医辨证治疗</w:t>
      </w:r>
      <w:r>
        <w:rPr>
          <w:rFonts w:hint="eastAsia" w:ascii="仿宋_GB2312" w:hAnsi="宋体" w:cs="Times New Roman"/>
          <w:b w:val="0"/>
          <w:bCs/>
          <w:kern w:val="2"/>
          <w:sz w:val="32"/>
          <w:szCs w:val="32"/>
          <w:lang w:val="en-US" w:eastAsia="zh-CN" w:bidi="ar-SA"/>
        </w:rPr>
        <w:t>方法如下，</w:t>
      </w:r>
      <w:r>
        <w:rPr>
          <w:rFonts w:hint="eastAsia" w:ascii="仿宋_GB2312" w:hAnsi="宋体" w:cs="Times New Roman"/>
          <w:sz w:val="32"/>
          <w:szCs w:val="28"/>
          <w:lang w:val="en-US" w:eastAsia="zh-CN"/>
        </w:rPr>
        <w:t>起草单位</w:t>
      </w:r>
      <w:r>
        <w:rPr>
          <w:rFonts w:hint="eastAsia" w:ascii="仿宋_GB2312" w:hAnsi="宋体" w:cs="Times New Roman"/>
          <w:b w:val="0"/>
          <w:bCs/>
          <w:kern w:val="2"/>
          <w:sz w:val="32"/>
          <w:szCs w:val="32"/>
          <w:lang w:val="en-US" w:eastAsia="zh-CN" w:bidi="ar-SA"/>
        </w:rPr>
        <w:t>玉林市中医医院近几年对肩袖损伤患者采用壮医内治法治疗情况见表2。</w:t>
      </w:r>
    </w:p>
    <w:p w14:paraId="288662FB">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bCs w:val="0"/>
          <w:kern w:val="2"/>
          <w:sz w:val="32"/>
          <w:szCs w:val="32"/>
          <w:lang w:val="en-US" w:eastAsia="zh-CN" w:bidi="ar-SA"/>
        </w:rPr>
      </w:pPr>
      <w:r>
        <w:rPr>
          <w:rFonts w:hint="eastAsia" w:ascii="仿宋_GB2312" w:hAnsi="宋体" w:cs="Times New Roman"/>
          <w:b/>
          <w:bCs w:val="0"/>
          <w:kern w:val="2"/>
          <w:sz w:val="32"/>
          <w:szCs w:val="32"/>
          <w:lang w:val="en-US" w:eastAsia="zh-CN" w:bidi="ar-SA"/>
        </w:rPr>
        <w:t>（1）</w:t>
      </w:r>
      <w:r>
        <w:rPr>
          <w:rFonts w:hint="default" w:ascii="仿宋_GB2312" w:hAnsi="宋体" w:cs="Times New Roman"/>
          <w:b/>
          <w:bCs w:val="0"/>
          <w:kern w:val="2"/>
          <w:sz w:val="32"/>
          <w:szCs w:val="32"/>
          <w:lang w:val="en-US" w:eastAsia="zh-CN" w:bidi="ar-SA"/>
        </w:rPr>
        <w:t>湿热蕴阻证</w:t>
      </w:r>
    </w:p>
    <w:p w14:paraId="64FDE0B3">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治则</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清热毒，除湿毒，通龙路。</w:t>
      </w:r>
    </w:p>
    <w:p w14:paraId="0D5986D4">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方药</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三叉苦、金钱草、地胆头、鸡骨草、车前草，水煎内服。</w:t>
      </w:r>
    </w:p>
    <w:p w14:paraId="2B67413E">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bCs w:val="0"/>
          <w:kern w:val="2"/>
          <w:sz w:val="32"/>
          <w:szCs w:val="32"/>
          <w:lang w:val="en-US" w:eastAsia="zh-CN" w:bidi="ar-SA"/>
        </w:rPr>
      </w:pPr>
      <w:r>
        <w:rPr>
          <w:rFonts w:hint="eastAsia" w:ascii="仿宋_GB2312" w:hAnsi="宋体" w:cs="Times New Roman"/>
          <w:b/>
          <w:bCs w:val="0"/>
          <w:kern w:val="2"/>
          <w:sz w:val="32"/>
          <w:szCs w:val="32"/>
          <w:lang w:val="en-US" w:eastAsia="zh-CN" w:bidi="ar-SA"/>
        </w:rPr>
        <w:t>（2）</w:t>
      </w:r>
      <w:r>
        <w:rPr>
          <w:rFonts w:hint="default" w:ascii="仿宋_GB2312" w:hAnsi="宋体" w:cs="Times New Roman"/>
          <w:b/>
          <w:bCs w:val="0"/>
          <w:kern w:val="2"/>
          <w:sz w:val="32"/>
          <w:szCs w:val="32"/>
          <w:lang w:val="en-US" w:eastAsia="zh-CN" w:bidi="ar-SA"/>
        </w:rPr>
        <w:t>龙路火路不通证</w:t>
      </w:r>
    </w:p>
    <w:p w14:paraId="3818B7B0">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治则</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通调两路，祛瘀止痛。</w:t>
      </w:r>
    </w:p>
    <w:p w14:paraId="2AD64414">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方药</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大罗伞、小罗伞、透骨消、走马胎、血风藤、两面针。</w:t>
      </w:r>
    </w:p>
    <w:p w14:paraId="110452E6">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bCs w:val="0"/>
          <w:kern w:val="2"/>
          <w:sz w:val="32"/>
          <w:szCs w:val="32"/>
          <w:lang w:val="en-US" w:eastAsia="zh-CN" w:bidi="ar-SA"/>
        </w:rPr>
      </w:pPr>
      <w:r>
        <w:rPr>
          <w:rFonts w:hint="eastAsia" w:ascii="仿宋_GB2312" w:hAnsi="宋体" w:cs="Times New Roman"/>
          <w:b/>
          <w:bCs w:val="0"/>
          <w:kern w:val="2"/>
          <w:sz w:val="32"/>
          <w:szCs w:val="32"/>
          <w:lang w:val="en-US" w:eastAsia="zh-CN" w:bidi="ar-SA"/>
        </w:rPr>
        <w:t>（3）</w:t>
      </w:r>
      <w:r>
        <w:rPr>
          <w:rFonts w:hint="default" w:ascii="仿宋_GB2312" w:hAnsi="宋体" w:cs="Times New Roman"/>
          <w:b/>
          <w:bCs w:val="0"/>
          <w:kern w:val="2"/>
          <w:sz w:val="32"/>
          <w:szCs w:val="32"/>
          <w:lang w:val="en-US" w:eastAsia="zh-CN" w:bidi="ar-SA"/>
        </w:rPr>
        <w:t>气血不足证</w:t>
      </w:r>
    </w:p>
    <w:p w14:paraId="0ED353EE">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治则</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补气养血，柔筋止痛。</w:t>
      </w:r>
    </w:p>
    <w:p w14:paraId="671C4086">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方药</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土黄芪、鸡血藤、千斤拔、牛大力、五爪龙，可配猪骨炖服。</w:t>
      </w:r>
    </w:p>
    <w:p w14:paraId="49CF4FF8">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bCs w:val="0"/>
          <w:kern w:val="2"/>
          <w:sz w:val="32"/>
          <w:szCs w:val="32"/>
          <w:lang w:val="en-US" w:eastAsia="zh-CN" w:bidi="ar-SA"/>
        </w:rPr>
      </w:pPr>
      <w:r>
        <w:rPr>
          <w:rFonts w:hint="eastAsia" w:ascii="仿宋_GB2312" w:hAnsi="宋体" w:cs="Times New Roman"/>
          <w:b/>
          <w:bCs w:val="0"/>
          <w:kern w:val="2"/>
          <w:sz w:val="32"/>
          <w:szCs w:val="32"/>
          <w:lang w:val="en-US" w:eastAsia="zh-CN" w:bidi="ar-SA"/>
        </w:rPr>
        <w:t>（4）</w:t>
      </w:r>
      <w:r>
        <w:rPr>
          <w:rFonts w:hint="default" w:ascii="仿宋_GB2312" w:hAnsi="宋体" w:cs="Times New Roman"/>
          <w:b/>
          <w:bCs w:val="0"/>
          <w:kern w:val="2"/>
          <w:sz w:val="32"/>
          <w:szCs w:val="32"/>
          <w:lang w:val="en-US" w:eastAsia="zh-CN" w:bidi="ar-SA"/>
        </w:rPr>
        <w:t>风寒湿毒证</w:t>
      </w:r>
    </w:p>
    <w:p w14:paraId="2C201BAB">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治则</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祛风散寒，除湿通络。</w:t>
      </w:r>
    </w:p>
    <w:p w14:paraId="19977CEE">
      <w:pPr>
        <w:keepNext w:val="0"/>
        <w:keepLines w:val="0"/>
        <w:pageBreakBefore w:val="0"/>
        <w:widowControl w:val="0"/>
        <w:kinsoku/>
        <w:wordWrap/>
        <w:overflowPunct/>
        <w:topLinePunct w:val="0"/>
        <w:autoSpaceDE w:val="0"/>
        <w:autoSpaceDN w:val="0"/>
        <w:bidi w:val="0"/>
        <w:adjustRightInd w:val="0"/>
        <w:snapToGrid/>
        <w:spacing w:line="560" w:lineRule="exact"/>
        <w:jc w:val="center"/>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方药</w:t>
      </w:r>
      <w:r>
        <w:rPr>
          <w:rFonts w:hint="eastAsia" w:ascii="仿宋_GB2312" w:hAnsi="宋体" w:cs="Times New Roman"/>
          <w:b w:val="0"/>
          <w:bCs/>
          <w:kern w:val="2"/>
          <w:sz w:val="32"/>
          <w:szCs w:val="32"/>
          <w:lang w:val="en-US" w:eastAsia="zh-CN" w:bidi="ar-SA"/>
        </w:rPr>
        <w:t>：</w:t>
      </w:r>
      <w:r>
        <w:rPr>
          <w:rFonts w:hint="default" w:ascii="仿宋_GB2312" w:hAnsi="宋体" w:cs="Times New Roman"/>
          <w:b w:val="0"/>
          <w:bCs/>
          <w:kern w:val="2"/>
          <w:sz w:val="32"/>
          <w:szCs w:val="32"/>
          <w:lang w:val="en-US" w:eastAsia="zh-CN" w:bidi="ar-SA"/>
        </w:rPr>
        <w:t>半枫荷、宽筋藤、九龙藤、黑老虎、威灵仙、桂枝。</w:t>
      </w:r>
      <w:r>
        <w:rPr>
          <w:rFonts w:hint="default" w:ascii="仿宋_GB2312" w:hAnsi="宋体" w:cs="Times New Roman"/>
          <w:b w:val="0"/>
          <w:bCs/>
          <w:kern w:val="2"/>
          <w:sz w:val="28"/>
          <w:szCs w:val="28"/>
          <w:lang w:val="en-US" w:eastAsia="zh-CN" w:bidi="ar-SA"/>
        </w:rPr>
        <w:t>表</w:t>
      </w:r>
      <w:r>
        <w:rPr>
          <w:rFonts w:hint="eastAsia" w:ascii="仿宋_GB2312" w:hAnsi="宋体" w:cs="Times New Roman"/>
          <w:b w:val="0"/>
          <w:bCs/>
          <w:kern w:val="2"/>
          <w:sz w:val="28"/>
          <w:szCs w:val="28"/>
          <w:lang w:val="en-US" w:eastAsia="zh-CN" w:bidi="ar-SA"/>
        </w:rPr>
        <w:t>2</w:t>
      </w:r>
      <w:r>
        <w:rPr>
          <w:rFonts w:hint="default" w:ascii="仿宋_GB2312" w:hAnsi="宋体" w:cs="Times New Roman"/>
          <w:b w:val="0"/>
          <w:bCs/>
          <w:kern w:val="2"/>
          <w:sz w:val="28"/>
          <w:szCs w:val="28"/>
          <w:lang w:val="en-US" w:eastAsia="zh-CN" w:bidi="ar-SA"/>
        </w:rPr>
        <w:t xml:space="preserve"> </w:t>
      </w:r>
      <w:r>
        <w:rPr>
          <w:rFonts w:hint="eastAsia" w:ascii="仿宋_GB2312" w:hAnsi="宋体" w:cs="Times New Roman"/>
          <w:b w:val="0"/>
          <w:bCs/>
          <w:kern w:val="2"/>
          <w:sz w:val="28"/>
          <w:szCs w:val="28"/>
          <w:lang w:val="en-US" w:eastAsia="zh-CN" w:bidi="ar-SA"/>
        </w:rPr>
        <w:t>壮医</w:t>
      </w:r>
      <w:r>
        <w:rPr>
          <w:rFonts w:hint="default" w:ascii="仿宋_GB2312" w:hAnsi="宋体" w:cs="Times New Roman"/>
          <w:b w:val="0"/>
          <w:bCs/>
          <w:kern w:val="2"/>
          <w:sz w:val="28"/>
          <w:szCs w:val="28"/>
          <w:lang w:val="en-US" w:eastAsia="zh-CN" w:bidi="ar-SA"/>
        </w:rPr>
        <w:t>内治法病例以及诊疗记录</w:t>
      </w:r>
    </w:p>
    <w:tbl>
      <w:tblPr>
        <w:tblStyle w:val="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7"/>
        <w:gridCol w:w="908"/>
        <w:gridCol w:w="4517"/>
        <w:gridCol w:w="2118"/>
      </w:tblGrid>
      <w:tr w14:paraId="576A0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tblHeader/>
        </w:trPr>
        <w:tc>
          <w:tcPr>
            <w:tcW w:w="887" w:type="pct"/>
            <w:vAlign w:val="center"/>
          </w:tcPr>
          <w:p w14:paraId="601A0F7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bCs w:val="0"/>
                <w:color w:val="auto"/>
                <w:sz w:val="24"/>
                <w:szCs w:val="24"/>
                <w:lang w:val="en-US" w:eastAsia="zh-CN"/>
              </w:rPr>
            </w:pPr>
            <w:r>
              <w:rPr>
                <w:rFonts w:hint="eastAsia" w:ascii="仿宋_GB2312" w:hAnsi="仿宋_GB2312" w:eastAsia="仿宋_GB2312" w:cs="仿宋_GB2312"/>
                <w:b/>
                <w:bCs w:val="0"/>
                <w:color w:val="auto"/>
                <w:sz w:val="24"/>
                <w:szCs w:val="24"/>
                <w:lang w:val="en-US" w:eastAsia="zh-CN"/>
              </w:rPr>
              <w:t>病例</w:t>
            </w:r>
          </w:p>
        </w:tc>
        <w:tc>
          <w:tcPr>
            <w:tcW w:w="495" w:type="pct"/>
            <w:vAlign w:val="center"/>
          </w:tcPr>
          <w:p w14:paraId="14EF87E4">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bCs w:val="0"/>
                <w:color w:val="auto"/>
                <w:sz w:val="24"/>
                <w:szCs w:val="24"/>
                <w:lang w:val="en-US" w:eastAsia="zh-CN"/>
              </w:rPr>
            </w:pPr>
            <w:r>
              <w:rPr>
                <w:rFonts w:hint="eastAsia" w:ascii="仿宋_GB2312" w:hAnsi="仿宋_GB2312" w:eastAsia="仿宋_GB2312" w:cs="仿宋_GB2312"/>
                <w:b/>
                <w:bCs w:val="0"/>
                <w:color w:val="auto"/>
                <w:sz w:val="24"/>
                <w:szCs w:val="24"/>
                <w:lang w:val="en-US" w:eastAsia="zh-CN"/>
              </w:rPr>
              <w:t>年份</w:t>
            </w:r>
          </w:p>
        </w:tc>
        <w:tc>
          <w:tcPr>
            <w:tcW w:w="2462" w:type="pct"/>
            <w:vAlign w:val="center"/>
          </w:tcPr>
          <w:p w14:paraId="06671E1B">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bCs w:val="0"/>
                <w:color w:val="auto"/>
                <w:sz w:val="24"/>
                <w:szCs w:val="24"/>
                <w:lang w:val="en-US" w:eastAsia="zh-CN"/>
              </w:rPr>
            </w:pPr>
            <w:r>
              <w:rPr>
                <w:rFonts w:hint="eastAsia" w:ascii="仿宋_GB2312" w:hAnsi="仿宋_GB2312" w:eastAsia="仿宋_GB2312" w:cs="仿宋_GB2312"/>
                <w:b/>
                <w:bCs w:val="0"/>
                <w:color w:val="auto"/>
                <w:sz w:val="24"/>
                <w:szCs w:val="24"/>
                <w:lang w:val="en-US" w:eastAsia="zh-CN"/>
              </w:rPr>
              <w:t>实际治疗方法</w:t>
            </w:r>
          </w:p>
        </w:tc>
        <w:tc>
          <w:tcPr>
            <w:tcW w:w="1154" w:type="pct"/>
            <w:vAlign w:val="center"/>
          </w:tcPr>
          <w:p w14:paraId="460A2952">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bCs w:val="0"/>
                <w:color w:val="auto"/>
                <w:sz w:val="24"/>
                <w:szCs w:val="24"/>
                <w:lang w:val="en-US" w:eastAsia="zh-CN"/>
              </w:rPr>
            </w:pPr>
            <w:r>
              <w:rPr>
                <w:rFonts w:hint="eastAsia" w:ascii="仿宋_GB2312" w:hAnsi="仿宋_GB2312" w:eastAsia="仿宋_GB2312" w:cs="仿宋_GB2312"/>
                <w:b/>
                <w:bCs w:val="0"/>
                <w:color w:val="auto"/>
                <w:sz w:val="24"/>
                <w:szCs w:val="24"/>
                <w:lang w:val="en-US" w:eastAsia="zh-CN"/>
              </w:rPr>
              <w:t>人数</w:t>
            </w:r>
          </w:p>
        </w:tc>
      </w:tr>
      <w:tr w14:paraId="5D6A9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restart"/>
            <w:shd w:val="clear" w:color="auto" w:fill="auto"/>
            <w:vAlign w:val="center"/>
          </w:tcPr>
          <w:p w14:paraId="367CAF47">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湿热蕴阻证</w:t>
            </w:r>
          </w:p>
        </w:tc>
        <w:tc>
          <w:tcPr>
            <w:tcW w:w="495" w:type="pct"/>
            <w:shd w:val="clear" w:color="auto" w:fill="auto"/>
            <w:vAlign w:val="center"/>
          </w:tcPr>
          <w:p w14:paraId="184040E0">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2021</w:t>
            </w:r>
          </w:p>
        </w:tc>
        <w:tc>
          <w:tcPr>
            <w:tcW w:w="2462" w:type="pct"/>
            <w:shd w:val="clear" w:color="auto" w:fill="auto"/>
            <w:vAlign w:val="center"/>
          </w:tcPr>
          <w:p w14:paraId="6C23A1E2">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三叉苦、金钱草、地胆头、鸡骨草、车前草。水煎内服，清利肩部湿热毒邪</w:t>
            </w:r>
          </w:p>
        </w:tc>
        <w:tc>
          <w:tcPr>
            <w:tcW w:w="1154" w:type="pct"/>
            <w:shd w:val="clear" w:color="auto" w:fill="auto"/>
            <w:vAlign w:val="center"/>
          </w:tcPr>
          <w:p w14:paraId="4FFFDD5C">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78</w:t>
            </w:r>
          </w:p>
        </w:tc>
      </w:tr>
      <w:tr w14:paraId="2F40B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continue"/>
            <w:shd w:val="clear" w:color="auto" w:fill="auto"/>
            <w:vAlign w:val="center"/>
          </w:tcPr>
          <w:p w14:paraId="741DF6E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p>
        </w:tc>
        <w:tc>
          <w:tcPr>
            <w:tcW w:w="495" w:type="pct"/>
            <w:shd w:val="clear" w:color="auto" w:fill="auto"/>
            <w:vAlign w:val="center"/>
          </w:tcPr>
          <w:p w14:paraId="5F609EA4">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2022</w:t>
            </w:r>
          </w:p>
        </w:tc>
        <w:tc>
          <w:tcPr>
            <w:tcW w:w="2462" w:type="pct"/>
            <w:shd w:val="clear" w:color="auto" w:fill="auto"/>
            <w:vAlign w:val="center"/>
          </w:tcPr>
          <w:p w14:paraId="5120EAEF">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三叉苦、金钱草、地胆头、鸡骨草、车前草。水煎内服，清利肩部湿热毒邪</w:t>
            </w:r>
          </w:p>
        </w:tc>
        <w:tc>
          <w:tcPr>
            <w:tcW w:w="1154" w:type="pct"/>
            <w:shd w:val="clear" w:color="auto" w:fill="auto"/>
            <w:vAlign w:val="center"/>
          </w:tcPr>
          <w:p w14:paraId="550E2204">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85</w:t>
            </w:r>
          </w:p>
        </w:tc>
      </w:tr>
      <w:tr w14:paraId="16197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continue"/>
            <w:shd w:val="clear" w:color="auto" w:fill="auto"/>
            <w:vAlign w:val="center"/>
          </w:tcPr>
          <w:p w14:paraId="3ABC2A09">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p>
        </w:tc>
        <w:tc>
          <w:tcPr>
            <w:tcW w:w="495" w:type="pct"/>
            <w:shd w:val="clear" w:color="auto" w:fill="auto"/>
            <w:vAlign w:val="center"/>
          </w:tcPr>
          <w:p w14:paraId="7DDDA8CA">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2023</w:t>
            </w:r>
          </w:p>
        </w:tc>
        <w:tc>
          <w:tcPr>
            <w:tcW w:w="2462" w:type="pct"/>
            <w:shd w:val="clear" w:color="auto" w:fill="auto"/>
            <w:vAlign w:val="center"/>
          </w:tcPr>
          <w:p w14:paraId="4E0E7359">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三叉苦、金钱草、地胆头、鸡骨草、车前草。水煎内服，清利肩部湿热毒邪</w:t>
            </w:r>
          </w:p>
        </w:tc>
        <w:tc>
          <w:tcPr>
            <w:tcW w:w="1154" w:type="pct"/>
            <w:shd w:val="clear" w:color="auto" w:fill="auto"/>
            <w:vAlign w:val="center"/>
          </w:tcPr>
          <w:p w14:paraId="7A90F2D2">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79</w:t>
            </w:r>
          </w:p>
        </w:tc>
      </w:tr>
      <w:tr w14:paraId="1AF9C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continue"/>
            <w:shd w:val="clear" w:color="auto" w:fill="auto"/>
            <w:vAlign w:val="center"/>
          </w:tcPr>
          <w:p w14:paraId="06BF8CB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p>
        </w:tc>
        <w:tc>
          <w:tcPr>
            <w:tcW w:w="495" w:type="pct"/>
            <w:shd w:val="clear" w:color="auto" w:fill="auto"/>
            <w:vAlign w:val="center"/>
          </w:tcPr>
          <w:p w14:paraId="2A82DBAD">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2024</w:t>
            </w:r>
          </w:p>
        </w:tc>
        <w:tc>
          <w:tcPr>
            <w:tcW w:w="2462" w:type="pct"/>
            <w:shd w:val="clear" w:color="auto" w:fill="auto"/>
            <w:vAlign w:val="center"/>
          </w:tcPr>
          <w:p w14:paraId="648CD393">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三叉苦、金钱草、地胆头、鸡骨草、车前草。水煎内服，清利肩部湿热毒邪</w:t>
            </w:r>
          </w:p>
        </w:tc>
        <w:tc>
          <w:tcPr>
            <w:tcW w:w="1154" w:type="pct"/>
            <w:shd w:val="clear" w:color="auto" w:fill="auto"/>
            <w:vAlign w:val="center"/>
          </w:tcPr>
          <w:p w14:paraId="2975B8FF">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89</w:t>
            </w:r>
          </w:p>
        </w:tc>
      </w:tr>
      <w:tr w14:paraId="477B9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continue"/>
            <w:shd w:val="clear" w:color="auto" w:fill="auto"/>
            <w:vAlign w:val="center"/>
          </w:tcPr>
          <w:p w14:paraId="584799E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p>
        </w:tc>
        <w:tc>
          <w:tcPr>
            <w:tcW w:w="495" w:type="pct"/>
            <w:shd w:val="clear" w:color="auto" w:fill="auto"/>
            <w:vAlign w:val="center"/>
          </w:tcPr>
          <w:p w14:paraId="332E2339">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2025</w:t>
            </w:r>
          </w:p>
        </w:tc>
        <w:tc>
          <w:tcPr>
            <w:tcW w:w="2462" w:type="pct"/>
            <w:shd w:val="clear" w:color="auto" w:fill="auto"/>
            <w:vAlign w:val="center"/>
          </w:tcPr>
          <w:p w14:paraId="7ABB1D73">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三叉苦、金钱草、地胆头、鸡骨草、车前草。水煎内服，清利肩部湿热毒邪</w:t>
            </w:r>
          </w:p>
        </w:tc>
        <w:tc>
          <w:tcPr>
            <w:tcW w:w="1154" w:type="pct"/>
            <w:shd w:val="clear" w:color="auto" w:fill="auto"/>
            <w:vAlign w:val="center"/>
          </w:tcPr>
          <w:p w14:paraId="289390E4">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105</w:t>
            </w:r>
          </w:p>
        </w:tc>
      </w:tr>
      <w:tr w14:paraId="02FCA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restart"/>
            <w:shd w:val="clear" w:color="auto" w:fill="auto"/>
            <w:vAlign w:val="center"/>
          </w:tcPr>
          <w:p w14:paraId="6D50319F">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龙路火路不通证</w:t>
            </w:r>
          </w:p>
        </w:tc>
        <w:tc>
          <w:tcPr>
            <w:tcW w:w="495" w:type="pct"/>
            <w:shd w:val="clear" w:color="auto" w:fill="auto"/>
            <w:vAlign w:val="center"/>
          </w:tcPr>
          <w:p w14:paraId="67BA5759">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2021</w:t>
            </w:r>
          </w:p>
        </w:tc>
        <w:tc>
          <w:tcPr>
            <w:tcW w:w="2462" w:type="pct"/>
            <w:shd w:val="clear" w:color="auto" w:fill="auto"/>
            <w:vAlign w:val="center"/>
          </w:tcPr>
          <w:p w14:paraId="038C3FDA">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血风藤、三大罗伞、小罗伞、透骨消、走马胎、两面针。活血化瘀，通络止痛</w:t>
            </w:r>
          </w:p>
        </w:tc>
        <w:tc>
          <w:tcPr>
            <w:tcW w:w="1154" w:type="pct"/>
            <w:shd w:val="clear" w:color="auto" w:fill="auto"/>
            <w:vAlign w:val="center"/>
          </w:tcPr>
          <w:p w14:paraId="7EDC51F5">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126</w:t>
            </w:r>
          </w:p>
        </w:tc>
      </w:tr>
      <w:tr w14:paraId="6E1EB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continue"/>
            <w:shd w:val="clear" w:color="auto" w:fill="auto"/>
            <w:vAlign w:val="center"/>
          </w:tcPr>
          <w:p w14:paraId="764C0BFD">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p>
        </w:tc>
        <w:tc>
          <w:tcPr>
            <w:tcW w:w="495" w:type="pct"/>
            <w:shd w:val="clear" w:color="auto" w:fill="auto"/>
            <w:vAlign w:val="center"/>
          </w:tcPr>
          <w:p w14:paraId="767B7472">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2022</w:t>
            </w:r>
          </w:p>
        </w:tc>
        <w:tc>
          <w:tcPr>
            <w:tcW w:w="2462" w:type="pct"/>
            <w:shd w:val="clear" w:color="auto" w:fill="auto"/>
            <w:vAlign w:val="center"/>
          </w:tcPr>
          <w:p w14:paraId="47BD940D">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血风藤、三大罗伞、小罗伞、透骨消、走马胎、两面针。活血化瘀，通络止痛</w:t>
            </w:r>
          </w:p>
        </w:tc>
        <w:tc>
          <w:tcPr>
            <w:tcW w:w="1154" w:type="pct"/>
            <w:shd w:val="clear" w:color="auto" w:fill="auto"/>
            <w:vAlign w:val="center"/>
          </w:tcPr>
          <w:p w14:paraId="2B1E13C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135</w:t>
            </w:r>
          </w:p>
        </w:tc>
      </w:tr>
      <w:tr w14:paraId="48964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continue"/>
            <w:shd w:val="clear" w:color="auto" w:fill="auto"/>
            <w:vAlign w:val="center"/>
          </w:tcPr>
          <w:p w14:paraId="5159243B">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p>
        </w:tc>
        <w:tc>
          <w:tcPr>
            <w:tcW w:w="495" w:type="pct"/>
            <w:shd w:val="clear" w:color="auto" w:fill="auto"/>
            <w:vAlign w:val="center"/>
          </w:tcPr>
          <w:p w14:paraId="46B01EA2">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2023</w:t>
            </w:r>
          </w:p>
        </w:tc>
        <w:tc>
          <w:tcPr>
            <w:tcW w:w="2462" w:type="pct"/>
            <w:shd w:val="clear" w:color="auto" w:fill="auto"/>
            <w:vAlign w:val="center"/>
          </w:tcPr>
          <w:p w14:paraId="6CDD080A">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血风藤、三大罗伞、小罗伞、透骨消、走马胎、两面针。活血化瘀，通络止痛</w:t>
            </w:r>
          </w:p>
        </w:tc>
        <w:tc>
          <w:tcPr>
            <w:tcW w:w="1154" w:type="pct"/>
            <w:shd w:val="clear" w:color="auto" w:fill="auto"/>
            <w:vAlign w:val="center"/>
          </w:tcPr>
          <w:p w14:paraId="6F044BD2">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128</w:t>
            </w:r>
          </w:p>
        </w:tc>
      </w:tr>
      <w:tr w14:paraId="08C9B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continue"/>
            <w:shd w:val="clear" w:color="auto" w:fill="auto"/>
            <w:vAlign w:val="center"/>
          </w:tcPr>
          <w:p w14:paraId="3F358F27">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p>
        </w:tc>
        <w:tc>
          <w:tcPr>
            <w:tcW w:w="495" w:type="pct"/>
            <w:shd w:val="clear" w:color="auto" w:fill="auto"/>
            <w:vAlign w:val="center"/>
          </w:tcPr>
          <w:p w14:paraId="6FBF5F51">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2024</w:t>
            </w:r>
          </w:p>
        </w:tc>
        <w:tc>
          <w:tcPr>
            <w:tcW w:w="2462" w:type="pct"/>
            <w:shd w:val="clear" w:color="auto" w:fill="auto"/>
            <w:vAlign w:val="center"/>
          </w:tcPr>
          <w:p w14:paraId="6E840612">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血风藤、三大罗伞、小罗伞、透骨消、走马胎、两面针。活血化瘀，通络止痛</w:t>
            </w:r>
          </w:p>
        </w:tc>
        <w:tc>
          <w:tcPr>
            <w:tcW w:w="1154" w:type="pct"/>
            <w:shd w:val="clear" w:color="auto" w:fill="auto"/>
            <w:vAlign w:val="center"/>
          </w:tcPr>
          <w:p w14:paraId="3472CFFE">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139</w:t>
            </w:r>
          </w:p>
        </w:tc>
      </w:tr>
      <w:tr w14:paraId="568CB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continue"/>
            <w:shd w:val="clear" w:color="auto" w:fill="auto"/>
            <w:vAlign w:val="center"/>
          </w:tcPr>
          <w:p w14:paraId="216FB71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p>
        </w:tc>
        <w:tc>
          <w:tcPr>
            <w:tcW w:w="495" w:type="pct"/>
            <w:shd w:val="clear" w:color="auto" w:fill="auto"/>
            <w:vAlign w:val="center"/>
          </w:tcPr>
          <w:p w14:paraId="50609E2B">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2025</w:t>
            </w:r>
          </w:p>
        </w:tc>
        <w:tc>
          <w:tcPr>
            <w:tcW w:w="2462" w:type="pct"/>
            <w:shd w:val="clear" w:color="auto" w:fill="auto"/>
            <w:vAlign w:val="center"/>
          </w:tcPr>
          <w:p w14:paraId="797FD32D">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血风藤、三大罗伞、小罗伞、透骨消、走马胎、两面针。活血化瘀，通络止痛</w:t>
            </w:r>
          </w:p>
        </w:tc>
        <w:tc>
          <w:tcPr>
            <w:tcW w:w="1154" w:type="pct"/>
            <w:shd w:val="clear" w:color="auto" w:fill="auto"/>
            <w:vAlign w:val="center"/>
          </w:tcPr>
          <w:p w14:paraId="4F11FF69">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188</w:t>
            </w:r>
          </w:p>
        </w:tc>
      </w:tr>
      <w:tr w14:paraId="4E75A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restart"/>
            <w:shd w:val="clear" w:color="auto" w:fill="auto"/>
            <w:vAlign w:val="center"/>
          </w:tcPr>
          <w:p w14:paraId="2732695F">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气血不足证</w:t>
            </w:r>
          </w:p>
        </w:tc>
        <w:tc>
          <w:tcPr>
            <w:tcW w:w="495" w:type="pct"/>
            <w:shd w:val="clear" w:color="auto" w:fill="auto"/>
            <w:vAlign w:val="center"/>
          </w:tcPr>
          <w:p w14:paraId="4B87D7C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2021</w:t>
            </w:r>
          </w:p>
        </w:tc>
        <w:tc>
          <w:tcPr>
            <w:tcW w:w="2462" w:type="pct"/>
            <w:shd w:val="clear" w:color="auto" w:fill="auto"/>
            <w:vAlign w:val="center"/>
          </w:tcPr>
          <w:p w14:paraId="1CFD241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土黄芪、鸡血藤、千斤拔、牛大力、五爪龙。可配猪骨炖服，益气补血，濡养筋脉。</w:t>
            </w:r>
          </w:p>
        </w:tc>
        <w:tc>
          <w:tcPr>
            <w:tcW w:w="1154" w:type="pct"/>
            <w:shd w:val="clear" w:color="auto" w:fill="auto"/>
            <w:vAlign w:val="center"/>
          </w:tcPr>
          <w:p w14:paraId="3CA96614">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95</w:t>
            </w:r>
          </w:p>
        </w:tc>
      </w:tr>
      <w:tr w14:paraId="54DAC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continue"/>
            <w:shd w:val="clear" w:color="auto" w:fill="auto"/>
            <w:vAlign w:val="center"/>
          </w:tcPr>
          <w:p w14:paraId="0A4AB8D5">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p>
        </w:tc>
        <w:tc>
          <w:tcPr>
            <w:tcW w:w="495" w:type="pct"/>
            <w:shd w:val="clear" w:color="auto" w:fill="auto"/>
            <w:vAlign w:val="center"/>
          </w:tcPr>
          <w:p w14:paraId="7FDF9643">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2022</w:t>
            </w:r>
          </w:p>
        </w:tc>
        <w:tc>
          <w:tcPr>
            <w:tcW w:w="2462" w:type="pct"/>
            <w:shd w:val="clear" w:color="auto" w:fill="auto"/>
            <w:vAlign w:val="center"/>
          </w:tcPr>
          <w:p w14:paraId="660DE53A">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土黄芪、鸡血藤、千斤拔、牛大力、五爪龙。可配猪骨炖服，益气补血，濡养筋脉。</w:t>
            </w:r>
          </w:p>
        </w:tc>
        <w:tc>
          <w:tcPr>
            <w:tcW w:w="1154" w:type="pct"/>
            <w:shd w:val="clear" w:color="auto" w:fill="auto"/>
            <w:vAlign w:val="center"/>
          </w:tcPr>
          <w:p w14:paraId="75A3C83B">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105</w:t>
            </w:r>
          </w:p>
        </w:tc>
      </w:tr>
      <w:tr w14:paraId="6D2BD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continue"/>
            <w:shd w:val="clear" w:color="auto" w:fill="auto"/>
            <w:vAlign w:val="center"/>
          </w:tcPr>
          <w:p w14:paraId="7E2E3E49">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p>
        </w:tc>
        <w:tc>
          <w:tcPr>
            <w:tcW w:w="495" w:type="pct"/>
            <w:shd w:val="clear" w:color="auto" w:fill="auto"/>
            <w:vAlign w:val="center"/>
          </w:tcPr>
          <w:p w14:paraId="47521423">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2023</w:t>
            </w:r>
          </w:p>
        </w:tc>
        <w:tc>
          <w:tcPr>
            <w:tcW w:w="2462" w:type="pct"/>
            <w:shd w:val="clear" w:color="auto" w:fill="auto"/>
            <w:vAlign w:val="center"/>
          </w:tcPr>
          <w:p w14:paraId="00722DB1">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土黄芪、鸡血藤、千斤拔、牛大力、五爪龙。可配猪骨炖服，益气补血，濡养筋脉。</w:t>
            </w:r>
          </w:p>
        </w:tc>
        <w:tc>
          <w:tcPr>
            <w:tcW w:w="1154" w:type="pct"/>
            <w:shd w:val="clear" w:color="auto" w:fill="auto"/>
            <w:vAlign w:val="center"/>
          </w:tcPr>
          <w:p w14:paraId="156453D9">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116</w:t>
            </w:r>
          </w:p>
        </w:tc>
      </w:tr>
      <w:tr w14:paraId="15A30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continue"/>
            <w:shd w:val="clear" w:color="auto" w:fill="auto"/>
            <w:vAlign w:val="center"/>
          </w:tcPr>
          <w:p w14:paraId="10F76505">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p>
        </w:tc>
        <w:tc>
          <w:tcPr>
            <w:tcW w:w="495" w:type="pct"/>
            <w:shd w:val="clear" w:color="auto" w:fill="auto"/>
            <w:vAlign w:val="center"/>
          </w:tcPr>
          <w:p w14:paraId="5D669624">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2024</w:t>
            </w:r>
          </w:p>
        </w:tc>
        <w:tc>
          <w:tcPr>
            <w:tcW w:w="2462" w:type="pct"/>
            <w:shd w:val="clear" w:color="auto" w:fill="auto"/>
            <w:vAlign w:val="center"/>
          </w:tcPr>
          <w:p w14:paraId="57F30AFB">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土黄芪、鸡血藤、千斤拔、牛大力、五爪龙。可配猪骨炖服，益气补血，濡养筋脉。</w:t>
            </w:r>
          </w:p>
        </w:tc>
        <w:tc>
          <w:tcPr>
            <w:tcW w:w="1154" w:type="pct"/>
            <w:shd w:val="clear" w:color="auto" w:fill="auto"/>
            <w:vAlign w:val="center"/>
          </w:tcPr>
          <w:p w14:paraId="78B973DA">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127</w:t>
            </w:r>
          </w:p>
        </w:tc>
      </w:tr>
      <w:tr w14:paraId="7C1C7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continue"/>
            <w:shd w:val="clear" w:color="auto" w:fill="auto"/>
            <w:vAlign w:val="center"/>
          </w:tcPr>
          <w:p w14:paraId="5C69B418">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p>
        </w:tc>
        <w:tc>
          <w:tcPr>
            <w:tcW w:w="495" w:type="pct"/>
            <w:shd w:val="clear" w:color="auto" w:fill="auto"/>
            <w:vAlign w:val="center"/>
          </w:tcPr>
          <w:p w14:paraId="4C8B2AB7">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2025</w:t>
            </w:r>
          </w:p>
        </w:tc>
        <w:tc>
          <w:tcPr>
            <w:tcW w:w="2462" w:type="pct"/>
            <w:shd w:val="clear" w:color="auto" w:fill="auto"/>
            <w:vAlign w:val="center"/>
          </w:tcPr>
          <w:p w14:paraId="4886DF2E">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土黄芪、鸡血藤、千斤拔、牛大力、五爪龙。可配猪骨炖服，益气补血，濡养筋脉。</w:t>
            </w:r>
          </w:p>
        </w:tc>
        <w:tc>
          <w:tcPr>
            <w:tcW w:w="1154" w:type="pct"/>
            <w:shd w:val="clear" w:color="auto" w:fill="auto"/>
            <w:vAlign w:val="center"/>
          </w:tcPr>
          <w:p w14:paraId="3F68AB3C">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155</w:t>
            </w:r>
          </w:p>
        </w:tc>
      </w:tr>
      <w:tr w14:paraId="4826C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restart"/>
            <w:shd w:val="clear" w:color="auto" w:fill="auto"/>
            <w:vAlign w:val="center"/>
          </w:tcPr>
          <w:p w14:paraId="5276FFE5">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风寒湿毒证</w:t>
            </w:r>
          </w:p>
        </w:tc>
        <w:tc>
          <w:tcPr>
            <w:tcW w:w="495" w:type="pct"/>
            <w:shd w:val="clear" w:color="auto" w:fill="auto"/>
            <w:vAlign w:val="center"/>
          </w:tcPr>
          <w:p w14:paraId="6EBF4C59">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2021</w:t>
            </w:r>
          </w:p>
        </w:tc>
        <w:tc>
          <w:tcPr>
            <w:tcW w:w="2462" w:type="pct"/>
            <w:shd w:val="clear" w:color="auto" w:fill="auto"/>
            <w:vAlign w:val="center"/>
          </w:tcPr>
          <w:p w14:paraId="5403EF5F">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半枫荷、宽筋藤、九龙藤、黑老虎、威灵仙、桂枝、温经散寒，祛风除湿。</w:t>
            </w:r>
          </w:p>
        </w:tc>
        <w:tc>
          <w:tcPr>
            <w:tcW w:w="1154" w:type="pct"/>
            <w:shd w:val="clear" w:color="auto" w:fill="auto"/>
            <w:vAlign w:val="center"/>
          </w:tcPr>
          <w:p w14:paraId="040D257B">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115</w:t>
            </w:r>
          </w:p>
        </w:tc>
      </w:tr>
      <w:tr w14:paraId="0ACBA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continue"/>
            <w:shd w:val="clear" w:color="auto" w:fill="auto"/>
            <w:vAlign w:val="center"/>
          </w:tcPr>
          <w:p w14:paraId="6BBCE3FF">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p>
        </w:tc>
        <w:tc>
          <w:tcPr>
            <w:tcW w:w="495" w:type="pct"/>
            <w:shd w:val="clear" w:color="auto" w:fill="auto"/>
            <w:vAlign w:val="center"/>
          </w:tcPr>
          <w:p w14:paraId="4F1CD020">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2022</w:t>
            </w:r>
          </w:p>
        </w:tc>
        <w:tc>
          <w:tcPr>
            <w:tcW w:w="2462" w:type="pct"/>
            <w:shd w:val="clear" w:color="auto" w:fill="auto"/>
            <w:vAlign w:val="center"/>
          </w:tcPr>
          <w:p w14:paraId="3EFFC50F">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半枫荷、宽筋藤、九龙藤、黑老虎、威灵仙、桂枝、温经散寒，祛风除湿。</w:t>
            </w:r>
          </w:p>
        </w:tc>
        <w:tc>
          <w:tcPr>
            <w:tcW w:w="1154" w:type="pct"/>
            <w:shd w:val="clear" w:color="auto" w:fill="auto"/>
            <w:vAlign w:val="center"/>
          </w:tcPr>
          <w:p w14:paraId="0BA485EE">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118</w:t>
            </w:r>
          </w:p>
        </w:tc>
      </w:tr>
      <w:tr w14:paraId="76A4A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continue"/>
            <w:shd w:val="clear" w:color="auto" w:fill="auto"/>
            <w:vAlign w:val="center"/>
          </w:tcPr>
          <w:p w14:paraId="3FB50B6E">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p>
        </w:tc>
        <w:tc>
          <w:tcPr>
            <w:tcW w:w="495" w:type="pct"/>
            <w:shd w:val="clear" w:color="auto" w:fill="auto"/>
            <w:vAlign w:val="center"/>
          </w:tcPr>
          <w:p w14:paraId="71ACC866">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2023</w:t>
            </w:r>
          </w:p>
        </w:tc>
        <w:tc>
          <w:tcPr>
            <w:tcW w:w="2462" w:type="pct"/>
            <w:shd w:val="clear" w:color="auto" w:fill="auto"/>
            <w:vAlign w:val="center"/>
          </w:tcPr>
          <w:p w14:paraId="1F38C761">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半枫荷、宽筋藤、九龙藤、黑老虎、威灵仙、桂枝、温经散寒，祛风除湿。</w:t>
            </w:r>
          </w:p>
        </w:tc>
        <w:tc>
          <w:tcPr>
            <w:tcW w:w="1154" w:type="pct"/>
            <w:shd w:val="clear" w:color="auto" w:fill="auto"/>
            <w:vAlign w:val="center"/>
          </w:tcPr>
          <w:p w14:paraId="5191A630">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124</w:t>
            </w:r>
          </w:p>
        </w:tc>
      </w:tr>
      <w:tr w14:paraId="26A43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continue"/>
            <w:shd w:val="clear" w:color="auto" w:fill="auto"/>
            <w:vAlign w:val="center"/>
          </w:tcPr>
          <w:p w14:paraId="6E70E774">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p>
        </w:tc>
        <w:tc>
          <w:tcPr>
            <w:tcW w:w="495" w:type="pct"/>
            <w:shd w:val="clear" w:color="auto" w:fill="auto"/>
            <w:vAlign w:val="center"/>
          </w:tcPr>
          <w:p w14:paraId="4C3A32EE">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2024</w:t>
            </w:r>
          </w:p>
        </w:tc>
        <w:tc>
          <w:tcPr>
            <w:tcW w:w="2462" w:type="pct"/>
            <w:shd w:val="clear" w:color="auto" w:fill="auto"/>
            <w:vAlign w:val="center"/>
          </w:tcPr>
          <w:p w14:paraId="53072799">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半枫荷、宽筋藤、九龙藤、黑老虎、威灵仙、桂枝、温经散寒，祛风除湿。</w:t>
            </w:r>
          </w:p>
        </w:tc>
        <w:tc>
          <w:tcPr>
            <w:tcW w:w="1154" w:type="pct"/>
            <w:shd w:val="clear" w:color="auto" w:fill="auto"/>
            <w:vAlign w:val="center"/>
          </w:tcPr>
          <w:p w14:paraId="439F5807">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156</w:t>
            </w:r>
          </w:p>
        </w:tc>
      </w:tr>
      <w:tr w14:paraId="26139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pct"/>
            <w:vMerge w:val="continue"/>
            <w:shd w:val="clear" w:color="auto" w:fill="auto"/>
            <w:vAlign w:val="center"/>
          </w:tcPr>
          <w:p w14:paraId="5A01F829">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p>
        </w:tc>
        <w:tc>
          <w:tcPr>
            <w:tcW w:w="495" w:type="pct"/>
            <w:shd w:val="clear" w:color="auto" w:fill="auto"/>
            <w:vAlign w:val="center"/>
          </w:tcPr>
          <w:p w14:paraId="22620855">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2025</w:t>
            </w:r>
          </w:p>
        </w:tc>
        <w:tc>
          <w:tcPr>
            <w:tcW w:w="2462" w:type="pct"/>
            <w:shd w:val="clear" w:color="auto" w:fill="auto"/>
            <w:vAlign w:val="center"/>
          </w:tcPr>
          <w:p w14:paraId="712AE86F">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eastAsia"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半枫荷、宽筋藤、九龙藤、黑老虎、威灵仙、桂枝、温经散寒，祛风除湿。</w:t>
            </w:r>
          </w:p>
        </w:tc>
        <w:tc>
          <w:tcPr>
            <w:tcW w:w="1154" w:type="pct"/>
            <w:shd w:val="clear" w:color="auto" w:fill="auto"/>
            <w:vAlign w:val="center"/>
          </w:tcPr>
          <w:p w14:paraId="41E1FE33">
            <w:pPr>
              <w:pStyle w:val="36"/>
              <w:keepNext w:val="0"/>
              <w:keepLines w:val="0"/>
              <w:pageBreakBefore w:val="0"/>
              <w:widowControl w:val="0"/>
              <w:kinsoku/>
              <w:wordWrap/>
              <w:overflowPunct/>
              <w:topLinePunct w:val="0"/>
              <w:autoSpaceDE w:val="0"/>
              <w:autoSpaceDN w:val="0"/>
              <w:bidi w:val="0"/>
              <w:adjustRightInd/>
              <w:snapToGrid w:val="0"/>
              <w:spacing w:line="240" w:lineRule="auto"/>
              <w:ind w:firstLine="0" w:firstLineChars="0"/>
              <w:jc w:val="center"/>
              <w:textAlignment w:val="auto"/>
              <w:rPr>
                <w:rFonts w:hint="default" w:ascii="仿宋_GB2312" w:hAnsi="仿宋_GB2312" w:eastAsia="仿宋_GB2312" w:cs="仿宋_GB2312"/>
                <w:b w:val="0"/>
                <w:bCs/>
                <w:color w:val="auto"/>
                <w:sz w:val="24"/>
                <w:szCs w:val="24"/>
                <w:lang w:val="en-US" w:eastAsia="zh-CN"/>
              </w:rPr>
            </w:pPr>
            <w:r>
              <w:rPr>
                <w:rFonts w:hint="eastAsia" w:ascii="仿宋_GB2312" w:hAnsi="仿宋_GB2312" w:eastAsia="仿宋_GB2312" w:cs="仿宋_GB2312"/>
                <w:b w:val="0"/>
                <w:bCs/>
                <w:color w:val="auto"/>
                <w:sz w:val="24"/>
                <w:szCs w:val="24"/>
                <w:lang w:val="en-US" w:eastAsia="zh-CN"/>
              </w:rPr>
              <w:t>186</w:t>
            </w:r>
          </w:p>
        </w:tc>
      </w:tr>
    </w:tbl>
    <w:p w14:paraId="0DD9DBD7">
      <w:pPr>
        <w:pStyle w:val="31"/>
        <w:numPr>
          <w:ilvl w:val="0"/>
          <w:numId w:val="0"/>
        </w:numPr>
        <w:autoSpaceDE w:val="0"/>
        <w:autoSpaceDN w:val="0"/>
        <w:adjustRightInd w:val="0"/>
        <w:spacing w:before="156" w:beforeLines="50" w:after="156" w:afterLines="50" w:line="560" w:lineRule="exact"/>
        <w:ind w:left="1005" w:leftChars="0" w:hanging="1005" w:firstLineChars="0"/>
        <w:jc w:val="left"/>
        <w:rPr>
          <w:rFonts w:hint="default" w:ascii="仿宋_GB2312" w:hAnsi="宋体"/>
          <w:b/>
          <w:sz w:val="32"/>
          <w:szCs w:val="32"/>
          <w:lang w:val="en-US" w:eastAsia="zh-CN"/>
        </w:rPr>
      </w:pPr>
      <w:r>
        <w:rPr>
          <w:rFonts w:hint="eastAsia" w:ascii="仿宋_GB2312" w:hAnsi="宋体" w:eastAsia="仿宋_GB2312" w:cs="Times New Roman"/>
          <w:b/>
          <w:kern w:val="2"/>
          <w:sz w:val="32"/>
          <w:szCs w:val="32"/>
          <w:lang w:val="en-US" w:eastAsia="zh-CN" w:bidi="ar-SA"/>
        </w:rPr>
        <w:t>（</w:t>
      </w:r>
      <w:r>
        <w:rPr>
          <w:rFonts w:hint="eastAsia" w:ascii="仿宋_GB2312" w:hAnsi="宋体" w:cs="Times New Roman"/>
          <w:b/>
          <w:kern w:val="2"/>
          <w:sz w:val="32"/>
          <w:szCs w:val="32"/>
          <w:lang w:val="en-US" w:eastAsia="zh-CN" w:bidi="ar-SA"/>
        </w:rPr>
        <w:t>四</w:t>
      </w:r>
      <w:r>
        <w:rPr>
          <w:rFonts w:hint="eastAsia" w:ascii="仿宋_GB2312" w:hAnsi="宋体" w:eastAsia="仿宋_GB2312" w:cs="Times New Roman"/>
          <w:b/>
          <w:kern w:val="2"/>
          <w:sz w:val="32"/>
          <w:szCs w:val="32"/>
          <w:lang w:val="en-US" w:eastAsia="zh-CN" w:bidi="ar-SA"/>
        </w:rPr>
        <w:t>）</w:t>
      </w:r>
      <w:r>
        <w:rPr>
          <w:rFonts w:hint="eastAsia" w:ascii="仿宋_GB2312" w:hAnsi="宋体" w:cs="Times New Roman"/>
          <w:b/>
          <w:kern w:val="2"/>
          <w:sz w:val="32"/>
          <w:szCs w:val="32"/>
          <w:lang w:val="en-US" w:eastAsia="zh-CN" w:bidi="ar-SA"/>
        </w:rPr>
        <w:t>注意事项</w:t>
      </w:r>
    </w:p>
    <w:p w14:paraId="6C06F0C9">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宋体" w:eastAsia="仿宋_GB2312"/>
          <w:sz w:val="32"/>
          <w:szCs w:val="28"/>
        </w:rPr>
      </w:pPr>
      <w:bookmarkStart w:id="3" w:name="_Toc526940086"/>
      <w:r>
        <w:rPr>
          <w:rFonts w:hint="eastAsia" w:ascii="仿宋_GB2312" w:hAnsi="宋体" w:eastAsia="仿宋_GB2312"/>
          <w:sz w:val="32"/>
          <w:szCs w:val="28"/>
        </w:rPr>
        <w:t>在急性期，组织处于出血、渗出和炎症阶段，冰敷能使血管收缩，减慢局部血液循环，减少细胞组织受伤及坏死，并减轻肌肉痉挛和疼痛。此时若进行重手法按摩或热疗，会加重出血、渗出和肿胀。</w:t>
      </w:r>
    </w:p>
    <w:p w14:paraId="1115420E">
      <w:pPr>
        <w:keepNext w:val="0"/>
        <w:keepLines w:val="0"/>
        <w:pageBreakBefore w:val="0"/>
        <w:widowControl w:val="0"/>
        <w:kinsoku/>
        <w:wordWrap/>
        <w:overflowPunct/>
        <w:topLinePunct w:val="0"/>
        <w:autoSpaceDE w:val="0"/>
        <w:autoSpaceDN w:val="0"/>
        <w:bidi w:val="0"/>
        <w:adjustRightInd w:val="0"/>
        <w:snapToGrid/>
        <w:spacing w:line="560" w:lineRule="exact"/>
        <w:ind w:firstLine="640" w:firstLineChars="200"/>
        <w:jc w:val="left"/>
        <w:textAlignment w:val="auto"/>
        <w:rPr>
          <w:rFonts w:hint="eastAsia" w:ascii="仿宋_GB2312" w:hAnsi="宋体" w:eastAsia="仿宋_GB2312"/>
          <w:sz w:val="32"/>
          <w:szCs w:val="28"/>
        </w:rPr>
      </w:pPr>
      <w:r>
        <w:rPr>
          <w:rFonts w:hint="eastAsia" w:ascii="仿宋_GB2312" w:hAnsi="宋体" w:eastAsia="仿宋_GB2312"/>
          <w:sz w:val="32"/>
          <w:szCs w:val="28"/>
        </w:rPr>
        <w:t>出现神经症状时必须先明确诊断，以防在不明病因的情况下刺激神经干导致损伤；对糖尿病患者则需考虑其可能存在的周围神经病变和感觉迟钝，谨慎进行针刺热熨以防难以察觉的神经血管损伤和烫伤；而手法轻柔、刺激量小则遵循了中医辨证施治、循序渐进的基本治疗原则，确保对体弱或特殊人群的治疗安全。</w:t>
      </w:r>
    </w:p>
    <w:p w14:paraId="017858E4">
      <w:pPr>
        <w:pStyle w:val="31"/>
        <w:numPr>
          <w:ilvl w:val="0"/>
          <w:numId w:val="0"/>
        </w:numPr>
        <w:autoSpaceDE w:val="0"/>
        <w:autoSpaceDN w:val="0"/>
        <w:adjustRightInd w:val="0"/>
        <w:spacing w:before="156" w:beforeLines="50" w:after="156" w:afterLines="50" w:line="560" w:lineRule="exact"/>
        <w:ind w:left="1005" w:leftChars="0" w:hanging="1005" w:firstLineChars="0"/>
        <w:jc w:val="left"/>
        <w:rPr>
          <w:rFonts w:hint="default" w:ascii="仿宋_GB2312" w:hAnsi="宋体" w:cs="Times New Roman"/>
          <w:b/>
          <w:kern w:val="2"/>
          <w:sz w:val="32"/>
          <w:szCs w:val="32"/>
          <w:lang w:val="en-US" w:eastAsia="zh-CN" w:bidi="ar-SA"/>
        </w:rPr>
      </w:pPr>
      <w:r>
        <w:rPr>
          <w:rFonts w:hint="eastAsia" w:ascii="仿宋_GB2312" w:hAnsi="宋体" w:eastAsia="仿宋_GB2312" w:cs="Times New Roman"/>
          <w:b/>
          <w:kern w:val="2"/>
          <w:sz w:val="32"/>
          <w:szCs w:val="32"/>
          <w:lang w:val="en-US" w:eastAsia="zh-CN" w:bidi="ar-SA"/>
        </w:rPr>
        <w:t>（</w:t>
      </w:r>
      <w:r>
        <w:rPr>
          <w:rFonts w:hint="eastAsia" w:ascii="仿宋_GB2312" w:hAnsi="宋体" w:cs="Times New Roman"/>
          <w:b/>
          <w:kern w:val="2"/>
          <w:sz w:val="32"/>
          <w:szCs w:val="32"/>
          <w:lang w:val="en-US" w:eastAsia="zh-CN" w:bidi="ar-SA"/>
        </w:rPr>
        <w:t>五</w:t>
      </w:r>
      <w:r>
        <w:rPr>
          <w:rFonts w:hint="eastAsia" w:ascii="仿宋_GB2312" w:hAnsi="宋体" w:eastAsia="仿宋_GB2312" w:cs="Times New Roman"/>
          <w:b/>
          <w:kern w:val="2"/>
          <w:sz w:val="32"/>
          <w:szCs w:val="32"/>
          <w:lang w:val="en-US" w:eastAsia="zh-CN" w:bidi="ar-SA"/>
        </w:rPr>
        <w:t>）</w:t>
      </w:r>
      <w:r>
        <w:rPr>
          <w:rFonts w:hint="eastAsia" w:ascii="仿宋_GB2312" w:hAnsi="宋体" w:cs="Times New Roman"/>
          <w:b/>
          <w:kern w:val="2"/>
          <w:sz w:val="32"/>
          <w:szCs w:val="32"/>
          <w:lang w:val="en-US" w:eastAsia="zh-CN" w:bidi="ar-SA"/>
        </w:rPr>
        <w:t>禁忌症</w:t>
      </w:r>
    </w:p>
    <w:p w14:paraId="55CE5E94">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eastAsia"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出现以下情况，禁止进行治疗，尤其是重手法推拿、针灸等有创或强刺激疗法</w:t>
      </w:r>
      <w:r>
        <w:rPr>
          <w:rFonts w:hint="eastAsia" w:ascii="仿宋_GB2312" w:hAnsi="宋体" w:cs="Times New Roman"/>
          <w:b w:val="0"/>
          <w:bCs/>
          <w:kern w:val="2"/>
          <w:sz w:val="32"/>
          <w:szCs w:val="32"/>
          <w:lang w:val="en-US" w:eastAsia="zh-CN" w:bidi="ar-SA"/>
        </w:rPr>
        <w:t>。</w:t>
      </w:r>
    </w:p>
    <w:p w14:paraId="176BAC34">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肩袖完全性、巨大撕裂：尤其是核磁共振（MRI）证实的新鲜大型撕裂或肌腱完全回缩。此时强行进行手法或锻炼可能导致撕裂扩大，失去最佳手术时机。应优先考虑手术治疗。</w:t>
      </w:r>
    </w:p>
    <w:p w14:paraId="73E0E28E">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合并骨与关节的严重病变：肩部恶性肿瘤、骨结核、骨髓炎、化脓性关节炎、严重骨质疏松等。</w:t>
      </w:r>
    </w:p>
    <w:p w14:paraId="32D55387">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局部皮肤或全身性感染：治疗区域有疮、疖、湿疹、疱疹等皮肤病变，或患者有全身性急性感染症状。</w:t>
      </w:r>
    </w:p>
    <w:p w14:paraId="0CD855CC">
      <w:pPr>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default" w:ascii="仿宋_GB2312" w:hAnsi="宋体" w:cs="Times New Roman"/>
          <w:b w:val="0"/>
          <w:bCs/>
          <w:kern w:val="2"/>
          <w:sz w:val="32"/>
          <w:szCs w:val="32"/>
          <w:lang w:val="en-US" w:eastAsia="zh-CN" w:bidi="ar-SA"/>
        </w:rPr>
      </w:pPr>
      <w:r>
        <w:rPr>
          <w:rFonts w:hint="default" w:ascii="仿宋_GB2312" w:hAnsi="宋体" w:cs="Times New Roman"/>
          <w:b w:val="0"/>
          <w:bCs/>
          <w:kern w:val="2"/>
          <w:sz w:val="32"/>
          <w:szCs w:val="32"/>
          <w:lang w:val="en-US" w:eastAsia="zh-CN" w:bidi="ar-SA"/>
        </w:rPr>
        <w:t>严重内科疾病：凝血功能障碍（如血友病、严重肝病、正在服用抗凝药）：易导致针刺或小针刀治疗后局部大出血或血肿。未控制的高血压、严重心脑血管疾病（如心梗、脑梗急性期）。</w:t>
      </w:r>
    </w:p>
    <w:p w14:paraId="7BF40CFC">
      <w:pPr>
        <w:pStyle w:val="31"/>
        <w:numPr>
          <w:ilvl w:val="0"/>
          <w:numId w:val="0"/>
        </w:numPr>
        <w:autoSpaceDE w:val="0"/>
        <w:autoSpaceDN w:val="0"/>
        <w:adjustRightInd w:val="0"/>
        <w:spacing w:before="156" w:beforeLines="50" w:after="156" w:afterLines="50" w:line="560" w:lineRule="exact"/>
        <w:ind w:left="1005" w:leftChars="0" w:hanging="1005" w:firstLineChars="0"/>
        <w:jc w:val="left"/>
        <w:rPr>
          <w:rFonts w:hint="default" w:ascii="仿宋_GB2312" w:hAnsi="宋体" w:cs="Times New Roman"/>
          <w:b/>
          <w:kern w:val="2"/>
          <w:sz w:val="32"/>
          <w:szCs w:val="32"/>
          <w:lang w:val="en-US" w:eastAsia="zh-CN" w:bidi="ar-SA"/>
        </w:rPr>
      </w:pPr>
      <w:r>
        <w:rPr>
          <w:rFonts w:hint="eastAsia" w:ascii="仿宋_GB2312" w:hAnsi="宋体" w:eastAsia="仿宋_GB2312" w:cs="Times New Roman"/>
          <w:b/>
          <w:kern w:val="2"/>
          <w:sz w:val="32"/>
          <w:szCs w:val="32"/>
          <w:lang w:val="en-US" w:eastAsia="zh-CN" w:bidi="ar-SA"/>
        </w:rPr>
        <w:t>（</w:t>
      </w:r>
      <w:r>
        <w:rPr>
          <w:rFonts w:hint="eastAsia" w:ascii="仿宋_GB2312" w:hAnsi="宋体" w:cs="Times New Roman"/>
          <w:b/>
          <w:kern w:val="2"/>
          <w:sz w:val="32"/>
          <w:szCs w:val="32"/>
          <w:lang w:val="en-US" w:eastAsia="zh-CN" w:bidi="ar-SA"/>
        </w:rPr>
        <w:t>六</w:t>
      </w:r>
      <w:r>
        <w:rPr>
          <w:rFonts w:hint="eastAsia" w:ascii="仿宋_GB2312" w:hAnsi="宋体" w:eastAsia="仿宋_GB2312" w:cs="Times New Roman"/>
          <w:b/>
          <w:kern w:val="2"/>
          <w:sz w:val="32"/>
          <w:szCs w:val="32"/>
          <w:lang w:val="en-US" w:eastAsia="zh-CN" w:bidi="ar-SA"/>
        </w:rPr>
        <w:t>）</w:t>
      </w:r>
      <w:r>
        <w:rPr>
          <w:rFonts w:hint="eastAsia" w:ascii="仿宋_GB2312" w:hAnsi="宋体" w:cs="Times New Roman"/>
          <w:b/>
          <w:kern w:val="2"/>
          <w:sz w:val="32"/>
          <w:szCs w:val="32"/>
          <w:lang w:val="en-US" w:eastAsia="zh-CN" w:bidi="ar-SA"/>
        </w:rPr>
        <w:t>日常调护</w:t>
      </w:r>
    </w:p>
    <w:p w14:paraId="087157B3">
      <w:pPr>
        <w:autoSpaceDE w:val="0"/>
        <w:autoSpaceDN w:val="0"/>
        <w:adjustRightInd w:val="0"/>
        <w:spacing w:before="156" w:beforeLines="50" w:after="156" w:afterLines="50" w:line="560" w:lineRule="exact"/>
        <w:ind w:firstLine="640" w:firstLineChars="200"/>
        <w:jc w:val="left"/>
        <w:rPr>
          <w:rFonts w:hint="eastAsia" w:ascii="仿宋_GB2312" w:hAnsi="宋体" w:eastAsia="仿宋_GB2312"/>
          <w:sz w:val="32"/>
          <w:szCs w:val="28"/>
        </w:rPr>
      </w:pPr>
      <w:r>
        <w:rPr>
          <w:rFonts w:hint="eastAsia" w:ascii="仿宋_GB2312" w:hAnsi="宋体" w:eastAsia="仿宋_GB2312"/>
          <w:sz w:val="32"/>
          <w:szCs w:val="28"/>
        </w:rPr>
        <w:t>饮食上通过摄入高蛋白、高纤维和维生素的食物来促进组织修复并控制炎症，同时避免辛辣油腻食物以防加重身体负担；起居中强调保暖和必要制动，为损伤创造稳定的修复环境；活动时遵循“急性期休息、恢复期锻炼”的原则，通过科学的功能训练来增强腰椎稳定性并防止复发；情志上则借助放松技巧管理情绪，打破疼痛-焦虑的恶性循环，从而全方位地巩固疗效并提升整体生活质量。</w:t>
      </w:r>
    </w:p>
    <w:p w14:paraId="412D30FF">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r>
        <w:rPr>
          <w:rFonts w:hint="eastAsia" w:ascii="黑体" w:hAnsi="黑体" w:eastAsia="黑体" w:cs="仿宋_GB2312"/>
          <w:sz w:val="32"/>
          <w:szCs w:val="32"/>
        </w:rPr>
        <w:t>六、</w:t>
      </w:r>
      <w:bookmarkEnd w:id="3"/>
      <w:r>
        <w:rPr>
          <w:rFonts w:hint="eastAsia" w:ascii="黑体" w:hAnsi="黑体" w:eastAsia="黑体" w:cs="仿宋_GB2312"/>
          <w:sz w:val="32"/>
          <w:szCs w:val="32"/>
        </w:rPr>
        <w:t>重大分歧意见的处理经过和依据</w:t>
      </w:r>
    </w:p>
    <w:p w14:paraId="7DBD7D8D">
      <w:pPr>
        <w:spacing w:line="560" w:lineRule="exact"/>
        <w:ind w:firstLine="640" w:firstLineChars="200"/>
        <w:rPr>
          <w:rFonts w:ascii="仿宋_GB2312" w:hAnsi="宋体" w:eastAsia="仿宋_GB2312"/>
          <w:sz w:val="32"/>
          <w:szCs w:val="28"/>
        </w:rPr>
      </w:pPr>
      <w:r>
        <w:rPr>
          <w:rFonts w:hint="eastAsia" w:ascii="仿宋_GB2312" w:hAnsi="宋体" w:eastAsia="仿宋_GB2312"/>
          <w:sz w:val="32"/>
          <w:szCs w:val="28"/>
        </w:rPr>
        <w:t>本标准研制过程中无重大分歧意见。</w:t>
      </w:r>
    </w:p>
    <w:p w14:paraId="69867F09">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r>
        <w:rPr>
          <w:rFonts w:hint="eastAsia" w:ascii="黑体" w:hAnsi="黑体" w:eastAsia="黑体" w:cs="仿宋_GB2312"/>
          <w:sz w:val="32"/>
          <w:szCs w:val="32"/>
        </w:rPr>
        <w:t>七</w:t>
      </w:r>
      <w:r>
        <w:rPr>
          <w:rFonts w:ascii="黑体" w:hAnsi="黑体" w:eastAsia="黑体" w:cs="仿宋_GB2312"/>
          <w:sz w:val="32"/>
          <w:szCs w:val="32"/>
        </w:rPr>
        <w:t>、</w:t>
      </w:r>
      <w:r>
        <w:rPr>
          <w:rFonts w:hint="eastAsia" w:ascii="黑体" w:hAnsi="黑体" w:eastAsia="黑体" w:cs="仿宋_GB2312"/>
          <w:sz w:val="32"/>
          <w:szCs w:val="32"/>
        </w:rPr>
        <w:t>实施标准的措施</w:t>
      </w:r>
    </w:p>
    <w:p w14:paraId="67C45D00">
      <w:pPr>
        <w:spacing w:line="560" w:lineRule="exact"/>
        <w:ind w:firstLine="643" w:firstLineChars="200"/>
        <w:rPr>
          <w:rFonts w:ascii="仿宋_GB2312" w:hAnsi="宋体" w:eastAsia="仿宋_GB2312"/>
          <w:b/>
          <w:sz w:val="32"/>
          <w:szCs w:val="28"/>
        </w:rPr>
      </w:pPr>
      <w:r>
        <w:rPr>
          <w:rFonts w:hint="eastAsia" w:ascii="仿宋_GB2312" w:hAnsi="宋体" w:eastAsia="仿宋_GB2312"/>
          <w:b/>
          <w:sz w:val="32"/>
          <w:szCs w:val="28"/>
        </w:rPr>
        <w:t>（一）标准报批发布后，成立标准宣贯工作组</w:t>
      </w:r>
    </w:p>
    <w:p w14:paraId="7330B5F1">
      <w:pPr>
        <w:spacing w:line="560" w:lineRule="exact"/>
        <w:ind w:firstLine="640" w:firstLineChars="200"/>
        <w:rPr>
          <w:rFonts w:ascii="仿宋_GB2312" w:hAnsi="宋体" w:eastAsia="仿宋_GB2312"/>
          <w:sz w:val="32"/>
          <w:szCs w:val="28"/>
        </w:rPr>
      </w:pPr>
      <w:r>
        <w:rPr>
          <w:rFonts w:hint="eastAsia" w:ascii="仿宋_GB2312" w:hAnsi="宋体" w:eastAsia="仿宋_GB2312"/>
          <w:sz w:val="32"/>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EC0E2CD">
      <w:pPr>
        <w:spacing w:line="560" w:lineRule="exact"/>
        <w:ind w:firstLine="643" w:firstLineChars="200"/>
        <w:rPr>
          <w:rFonts w:ascii="仿宋_GB2312" w:hAnsi="宋体" w:eastAsia="仿宋_GB2312"/>
          <w:b/>
          <w:sz w:val="32"/>
          <w:szCs w:val="28"/>
        </w:rPr>
      </w:pPr>
      <w:r>
        <w:rPr>
          <w:rFonts w:hint="eastAsia" w:ascii="仿宋_GB2312" w:hAnsi="宋体" w:eastAsia="仿宋_GB2312"/>
          <w:b/>
          <w:sz w:val="32"/>
          <w:szCs w:val="28"/>
        </w:rPr>
        <w:t>（二）组织开展标准宣贯培训</w:t>
      </w:r>
    </w:p>
    <w:p w14:paraId="38C99CE1">
      <w:pPr>
        <w:spacing w:line="560" w:lineRule="exact"/>
        <w:ind w:firstLine="640" w:firstLineChars="200"/>
        <w:rPr>
          <w:rFonts w:ascii="仿宋_GB2312" w:hAnsi="宋体" w:eastAsia="仿宋_GB2312"/>
          <w:sz w:val="32"/>
          <w:szCs w:val="28"/>
        </w:rPr>
      </w:pPr>
      <w:r>
        <w:rPr>
          <w:rFonts w:hint="eastAsia" w:ascii="仿宋_GB2312" w:hAnsi="宋体" w:eastAsia="仿宋_GB2312"/>
          <w:sz w:val="32"/>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29942561">
      <w:pPr>
        <w:spacing w:line="560" w:lineRule="exact"/>
        <w:ind w:firstLine="643" w:firstLineChars="200"/>
        <w:rPr>
          <w:rFonts w:ascii="仿宋_GB2312" w:hAnsi="宋体" w:eastAsia="仿宋_GB2312"/>
          <w:b/>
          <w:sz w:val="32"/>
          <w:szCs w:val="28"/>
        </w:rPr>
      </w:pPr>
      <w:r>
        <w:rPr>
          <w:rFonts w:hint="eastAsia" w:ascii="仿宋_GB2312" w:hAnsi="宋体" w:eastAsia="仿宋_GB2312"/>
          <w:b/>
          <w:sz w:val="32"/>
          <w:szCs w:val="28"/>
        </w:rPr>
        <w:t>（三）开展标准实施交流会，收集标准实施反馈信息</w:t>
      </w:r>
    </w:p>
    <w:p w14:paraId="336AB236">
      <w:pPr>
        <w:spacing w:line="560" w:lineRule="exact"/>
        <w:ind w:firstLine="640" w:firstLineChars="200"/>
        <w:rPr>
          <w:rFonts w:ascii="仿宋_GB2312" w:hAnsi="宋体" w:eastAsia="仿宋_GB2312"/>
          <w:sz w:val="32"/>
          <w:szCs w:val="28"/>
        </w:rPr>
      </w:pPr>
      <w:r>
        <w:rPr>
          <w:rFonts w:hint="eastAsia" w:ascii="仿宋_GB2312" w:hAnsi="宋体" w:eastAsia="仿宋_GB2312"/>
          <w:sz w:val="32"/>
          <w:szCs w:val="28"/>
        </w:rPr>
        <w:t>标准起草小组深入各市县相关机构、单位组织技术人员召开标准实施交流会，听取标准实施过程中存在的问题并做好记录和解答，对存在的问题组织专家团队进行研讨，为标准的复审修订做准备。</w:t>
      </w:r>
    </w:p>
    <w:p w14:paraId="1F438F65">
      <w:pPr>
        <w:spacing w:line="560" w:lineRule="exact"/>
        <w:ind w:firstLine="643" w:firstLineChars="200"/>
        <w:rPr>
          <w:rFonts w:ascii="仿宋_GB2312" w:hAnsi="宋体" w:eastAsia="仿宋_GB2312"/>
          <w:b/>
          <w:sz w:val="32"/>
          <w:szCs w:val="28"/>
        </w:rPr>
      </w:pPr>
      <w:r>
        <w:rPr>
          <w:rFonts w:hint="eastAsia" w:ascii="仿宋_GB2312" w:hAnsi="宋体" w:eastAsia="仿宋_GB2312"/>
          <w:b/>
          <w:sz w:val="32"/>
          <w:szCs w:val="28"/>
        </w:rPr>
        <w:t>（四）开展标准实施效果评估</w:t>
      </w:r>
    </w:p>
    <w:p w14:paraId="7DE0DDFE">
      <w:pPr>
        <w:spacing w:line="560" w:lineRule="exact"/>
        <w:ind w:firstLine="640" w:firstLineChars="200"/>
        <w:rPr>
          <w:rFonts w:ascii="仿宋_GB2312" w:hAnsi="宋体" w:eastAsia="仿宋_GB2312"/>
          <w:sz w:val="32"/>
          <w:szCs w:val="28"/>
        </w:rPr>
      </w:pPr>
      <w:r>
        <w:rPr>
          <w:rFonts w:hint="eastAsia" w:ascii="仿宋_GB2312" w:hAnsi="宋体" w:eastAsia="仿宋_GB2312"/>
          <w:sz w:val="32"/>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36B16457">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r>
        <w:rPr>
          <w:rFonts w:hint="eastAsia" w:ascii="黑体" w:hAnsi="黑体" w:eastAsia="黑体" w:cs="仿宋_GB2312"/>
          <w:sz w:val="32"/>
          <w:szCs w:val="32"/>
        </w:rPr>
        <w:t>八、其他应当说明的事项</w:t>
      </w:r>
    </w:p>
    <w:p w14:paraId="23A53EB2">
      <w:pPr>
        <w:spacing w:line="560" w:lineRule="exact"/>
        <w:ind w:firstLine="640" w:firstLineChars="200"/>
        <w:rPr>
          <w:rFonts w:ascii="仿宋_GB2312" w:hAnsi="宋体" w:eastAsia="仿宋_GB2312"/>
          <w:sz w:val="32"/>
          <w:szCs w:val="28"/>
        </w:rPr>
      </w:pPr>
      <w:r>
        <w:rPr>
          <w:rFonts w:hint="eastAsia" w:ascii="仿宋_GB2312" w:hAnsi="宋体" w:eastAsia="仿宋_GB2312"/>
          <w:sz w:val="32"/>
          <w:szCs w:val="28"/>
        </w:rPr>
        <w:t>无。</w:t>
      </w:r>
    </w:p>
    <w:p w14:paraId="1562F1AF">
      <w:pPr>
        <w:spacing w:line="560" w:lineRule="exact"/>
        <w:rPr>
          <w:rFonts w:ascii="仿宋_GB2312" w:hAnsi="仿宋" w:eastAsia="仿宋_GB2312"/>
          <w:bCs/>
          <w:color w:val="000000"/>
          <w:sz w:val="36"/>
          <w:szCs w:val="32"/>
        </w:rPr>
      </w:pPr>
    </w:p>
    <w:p w14:paraId="0FDE70D6">
      <w:pPr>
        <w:spacing w:line="560" w:lineRule="exact"/>
        <w:rPr>
          <w:rFonts w:ascii="仿宋_GB2312" w:hAnsi="仿宋" w:eastAsia="仿宋_GB2312"/>
          <w:bCs/>
          <w:color w:val="000000"/>
          <w:sz w:val="36"/>
          <w:szCs w:val="32"/>
        </w:rPr>
      </w:pPr>
    </w:p>
    <w:p w14:paraId="639B864D">
      <w:pPr>
        <w:wordWrap w:val="0"/>
        <w:spacing w:line="560" w:lineRule="exact"/>
        <w:jc w:val="right"/>
        <w:rPr>
          <w:rFonts w:ascii="仿宋_GB2312" w:hAnsi="宋体" w:eastAsia="仿宋_GB2312"/>
          <w:sz w:val="32"/>
          <w:szCs w:val="28"/>
        </w:rPr>
      </w:pPr>
      <w:r>
        <w:rPr>
          <w:rFonts w:hint="eastAsia" w:ascii="仿宋_GB2312" w:hAnsi="宋体" w:eastAsia="仿宋_GB2312"/>
          <w:sz w:val="32"/>
          <w:szCs w:val="28"/>
        </w:rPr>
        <w:t xml:space="preserve"> 团体标准《</w:t>
      </w:r>
      <w:r>
        <w:rPr>
          <w:rFonts w:hint="eastAsia" w:ascii="仿宋_GB2312" w:hAnsi="宋体"/>
          <w:sz w:val="32"/>
          <w:szCs w:val="28"/>
          <w:lang w:eastAsia="zh-CN"/>
        </w:rPr>
        <w:t>肩袖损伤中壮医诊疗规范</w:t>
      </w:r>
      <w:r>
        <w:rPr>
          <w:rFonts w:hint="eastAsia" w:ascii="仿宋_GB2312" w:hAnsi="宋体" w:eastAsia="仿宋_GB2312"/>
          <w:sz w:val="32"/>
          <w:szCs w:val="28"/>
        </w:rPr>
        <w:t>》</w:t>
      </w:r>
    </w:p>
    <w:p w14:paraId="607C1987">
      <w:pPr>
        <w:wordWrap w:val="0"/>
        <w:spacing w:line="560" w:lineRule="exact"/>
        <w:jc w:val="right"/>
        <w:rPr>
          <w:rFonts w:ascii="仿宋_GB2312" w:hAnsi="宋体" w:eastAsia="仿宋_GB2312"/>
          <w:sz w:val="32"/>
          <w:szCs w:val="28"/>
        </w:rPr>
      </w:pPr>
      <w:r>
        <w:rPr>
          <w:rFonts w:hint="eastAsia" w:ascii="仿宋_GB2312" w:hAnsi="宋体" w:eastAsia="仿宋_GB2312"/>
          <w:sz w:val="32"/>
          <w:szCs w:val="28"/>
        </w:rPr>
        <w:t xml:space="preserve">标准编制工作组 </w:t>
      </w:r>
      <w:r>
        <w:rPr>
          <w:rFonts w:ascii="仿宋_GB2312" w:hAnsi="宋体" w:eastAsia="仿宋_GB2312"/>
          <w:sz w:val="32"/>
          <w:szCs w:val="28"/>
        </w:rPr>
        <w:t xml:space="preserve">        </w:t>
      </w:r>
    </w:p>
    <w:p w14:paraId="0D6C05C8">
      <w:pPr>
        <w:wordWrap w:val="0"/>
        <w:spacing w:line="560" w:lineRule="exact"/>
        <w:jc w:val="right"/>
        <w:rPr>
          <w:rFonts w:ascii="仿宋_GB2312" w:hAnsi="宋体" w:eastAsia="仿宋_GB2312"/>
          <w:color w:val="FF0000"/>
          <w:sz w:val="32"/>
          <w:szCs w:val="28"/>
        </w:rPr>
      </w:pPr>
      <w:r>
        <w:rPr>
          <w:rFonts w:hint="eastAsia" w:ascii="仿宋_GB2312" w:hAnsi="宋体" w:eastAsia="仿宋_GB2312"/>
          <w:color w:val="auto"/>
          <w:sz w:val="32"/>
          <w:szCs w:val="28"/>
        </w:rPr>
        <w:t>202</w:t>
      </w:r>
      <w:r>
        <w:rPr>
          <w:rFonts w:hint="eastAsia" w:ascii="仿宋_GB2312" w:hAnsi="宋体"/>
          <w:color w:val="auto"/>
          <w:sz w:val="32"/>
          <w:szCs w:val="28"/>
          <w:lang w:val="en-US" w:eastAsia="zh-CN"/>
        </w:rPr>
        <w:t>5</w:t>
      </w:r>
      <w:r>
        <w:rPr>
          <w:rFonts w:hint="eastAsia" w:ascii="仿宋_GB2312" w:hAnsi="宋体" w:eastAsia="仿宋_GB2312"/>
          <w:color w:val="auto"/>
          <w:sz w:val="32"/>
          <w:szCs w:val="28"/>
        </w:rPr>
        <w:t>年</w:t>
      </w:r>
      <w:r>
        <w:rPr>
          <w:rFonts w:hint="eastAsia" w:ascii="仿宋_GB2312" w:hAnsi="宋体"/>
          <w:color w:val="auto"/>
          <w:sz w:val="32"/>
          <w:szCs w:val="28"/>
          <w:lang w:val="en-US" w:eastAsia="zh-CN"/>
        </w:rPr>
        <w:t>11</w:t>
      </w:r>
      <w:r>
        <w:rPr>
          <w:rFonts w:hint="eastAsia" w:ascii="仿宋_GB2312" w:hAnsi="宋体" w:eastAsia="仿宋_GB2312"/>
          <w:color w:val="auto"/>
          <w:sz w:val="32"/>
          <w:szCs w:val="28"/>
        </w:rPr>
        <w:t>月</w:t>
      </w:r>
      <w:r>
        <w:rPr>
          <w:rFonts w:hint="eastAsia" w:ascii="仿宋_GB2312" w:hAnsi="宋体"/>
          <w:color w:val="auto"/>
          <w:sz w:val="32"/>
          <w:szCs w:val="28"/>
          <w:lang w:val="en-US" w:eastAsia="zh-CN"/>
        </w:rPr>
        <w:t>25</w:t>
      </w:r>
      <w:r>
        <w:rPr>
          <w:rFonts w:hint="eastAsia" w:ascii="仿宋_GB2312" w:hAnsi="宋体" w:eastAsia="仿宋_GB2312"/>
          <w:color w:val="auto"/>
          <w:sz w:val="32"/>
          <w:szCs w:val="28"/>
        </w:rPr>
        <w:t>日</w:t>
      </w:r>
      <w:r>
        <w:rPr>
          <w:rFonts w:hint="eastAsia" w:ascii="仿宋_GB2312" w:hAnsi="宋体" w:eastAsia="仿宋_GB2312"/>
          <w:color w:val="FF0000"/>
          <w:sz w:val="32"/>
          <w:szCs w:val="28"/>
        </w:rPr>
        <w:t xml:space="preserve">       </w:t>
      </w:r>
      <w:r>
        <w:rPr>
          <w:rFonts w:ascii="仿宋_GB2312" w:hAnsi="宋体" w:eastAsia="仿宋_GB2312"/>
          <w:color w:val="FF0000"/>
          <w:sz w:val="32"/>
          <w:szCs w:val="28"/>
        </w:rPr>
        <w:t xml:space="preserve"> </w:t>
      </w:r>
    </w:p>
    <w:sectPr>
      <w:footerReference r:id="rId5" w:type="default"/>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docPartObj>
        <w:docPartGallery w:val="autotext"/>
      </w:docPartObj>
    </w:sdtPr>
    <w:sdtContent>
      <w:p w14:paraId="2BE1229F">
        <w:pPr>
          <w:pStyle w:val="4"/>
          <w:jc w:val="center"/>
        </w:pPr>
        <w:r>
          <w:fldChar w:fldCharType="begin"/>
        </w:r>
        <w:r>
          <w:instrText xml:space="preserve">PAGE   \* MERGEFORMAT</w:instrText>
        </w:r>
        <w:r>
          <w:fldChar w:fldCharType="separate"/>
        </w:r>
        <w:r>
          <w:rPr>
            <w:lang w:val="zh-CN"/>
          </w:rPr>
          <w:t>7</w:t>
        </w:r>
        <w:r>
          <w:fldChar w:fldCharType="end"/>
        </w:r>
      </w:p>
    </w:sdtContent>
  </w:sdt>
  <w:p w14:paraId="76F9E80E">
    <w:pPr>
      <w:pStyle w:val="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22"/>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26"/>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1DBF583A"/>
    <w:multiLevelType w:val="multilevel"/>
    <w:tmpl w:val="1DBF583A"/>
    <w:lvl w:ilvl="0" w:tentative="0">
      <w:start w:val="1"/>
      <w:numFmt w:val="decimal"/>
      <w:pStyle w:val="25"/>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1FC91163"/>
    <w:multiLevelType w:val="multilevel"/>
    <w:tmpl w:val="1FC91163"/>
    <w:lvl w:ilvl="0" w:tentative="0">
      <w:start w:val="1"/>
      <w:numFmt w:val="decimal"/>
      <w:pStyle w:val="17"/>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6"/>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18"/>
      <w:suff w:val="nothing"/>
      <w:lvlText w:val="%1.%2.%3　"/>
      <w:lvlJc w:val="left"/>
      <w:pPr>
        <w:ind w:left="0" w:firstLine="0"/>
      </w:pPr>
      <w:rPr>
        <w:rFonts w:hint="eastAsia" w:ascii="黑体" w:hAnsi="Times New Roman" w:eastAsia="黑体"/>
        <w:b w:val="0"/>
        <w:i w:val="0"/>
        <w:sz w:val="21"/>
      </w:rPr>
    </w:lvl>
    <w:lvl w:ilvl="3" w:tentative="0">
      <w:start w:val="1"/>
      <w:numFmt w:val="decimal"/>
      <w:pStyle w:val="19"/>
      <w:suff w:val="nothing"/>
      <w:lvlText w:val="%1.%2.%3.%4　"/>
      <w:lvlJc w:val="left"/>
      <w:pPr>
        <w:ind w:left="0" w:firstLine="0"/>
      </w:pPr>
      <w:rPr>
        <w:rFonts w:hint="eastAsia" w:ascii="黑体" w:hAnsi="Times New Roman" w:eastAsia="黑体"/>
        <w:b w:val="0"/>
        <w:i w:val="0"/>
        <w:sz w:val="21"/>
      </w:rPr>
    </w:lvl>
    <w:lvl w:ilvl="4" w:tentative="0">
      <w:start w:val="1"/>
      <w:numFmt w:val="decimal"/>
      <w:pStyle w:val="20"/>
      <w:suff w:val="nothing"/>
      <w:lvlText w:val="%1.%2.%3.%4.%5　"/>
      <w:lvlJc w:val="left"/>
      <w:pPr>
        <w:ind w:left="0" w:firstLine="0"/>
      </w:pPr>
      <w:rPr>
        <w:rFonts w:hint="eastAsia" w:ascii="黑体" w:hAnsi="Times New Roman" w:eastAsia="黑体"/>
        <w:b w:val="0"/>
        <w:i w:val="0"/>
        <w:sz w:val="21"/>
      </w:rPr>
    </w:lvl>
    <w:lvl w:ilvl="5" w:tentative="0">
      <w:start w:val="1"/>
      <w:numFmt w:val="decimal"/>
      <w:pStyle w:val="21"/>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2A8F7113"/>
    <w:multiLevelType w:val="multilevel"/>
    <w:tmpl w:val="2A8F7113"/>
    <w:lvl w:ilvl="0" w:tentative="0">
      <w:start w:val="1"/>
      <w:numFmt w:val="upperLetter"/>
      <w:pStyle w:val="23"/>
      <w:suff w:val="space"/>
      <w:lvlText w:val="%1"/>
      <w:lvlJc w:val="left"/>
      <w:pPr>
        <w:ind w:left="623" w:hanging="425"/>
      </w:pPr>
      <w:rPr>
        <w:rFonts w:hint="eastAsia"/>
      </w:rPr>
    </w:lvl>
    <w:lvl w:ilvl="1" w:tentative="0">
      <w:start w:val="1"/>
      <w:numFmt w:val="decimal"/>
      <w:pStyle w:val="24"/>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2C5917C3"/>
    <w:multiLevelType w:val="multilevel"/>
    <w:tmpl w:val="2C5917C3"/>
    <w:lvl w:ilvl="0" w:tentative="0">
      <w:start w:val="1"/>
      <w:numFmt w:val="none"/>
      <w:pStyle w:val="41"/>
      <w:lvlText w:val="%1——"/>
      <w:lvlJc w:val="left"/>
      <w:pPr>
        <w:tabs>
          <w:tab w:val="left" w:pos="851"/>
        </w:tabs>
        <w:ind w:left="851" w:hanging="426"/>
      </w:pPr>
      <w:rPr>
        <w:rFonts w:hint="eastAsia" w:ascii="宋体" w:hAnsi="Times New Roman" w:eastAsia="宋体"/>
        <w:b w:val="0"/>
        <w:i w:val="0"/>
        <w:sz w:val="21"/>
      </w:rPr>
    </w:lvl>
    <w:lvl w:ilvl="1" w:tentative="0">
      <w:start w:val="1"/>
      <w:numFmt w:val="none"/>
      <w:lvlText w:val=""/>
      <w:lvlJc w:val="left"/>
      <w:pPr>
        <w:ind w:left="851" w:hanging="431"/>
      </w:pPr>
      <w:rPr>
        <w:rFonts w:hint="default" w:ascii="Symbol" w:hAnsi="Symbol"/>
        <w:sz w:val="21"/>
      </w:rPr>
    </w:lvl>
    <w:lvl w:ilvl="2" w:tentative="0">
      <w:start w:val="1"/>
      <w:numFmt w:val="bullet"/>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6">
    <w:nsid w:val="557C2AF5"/>
    <w:multiLevelType w:val="multilevel"/>
    <w:tmpl w:val="557C2AF5"/>
    <w:lvl w:ilvl="0" w:tentative="0">
      <w:start w:val="1"/>
      <w:numFmt w:val="decimal"/>
      <w:pStyle w:val="15"/>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7">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30"/>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8">
    <w:nsid w:val="646260FA"/>
    <w:multiLevelType w:val="multilevel"/>
    <w:tmpl w:val="646260FA"/>
    <w:lvl w:ilvl="0" w:tentative="0">
      <w:start w:val="1"/>
      <w:numFmt w:val="decimal"/>
      <w:pStyle w:val="14"/>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9">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suff w:val="nothing"/>
      <w:lvlText w:val="%1%2　"/>
      <w:lvlJc w:val="left"/>
      <w:pPr>
        <w:ind w:left="0" w:firstLine="0"/>
      </w:pPr>
      <w:rPr>
        <w:rFonts w:hint="eastAsia" w:ascii="黑体" w:eastAsia="黑体"/>
        <w:b w:val="0"/>
        <w:i w:val="0"/>
        <w:sz w:val="21"/>
      </w:rPr>
    </w:lvl>
    <w:lvl w:ilvl="2" w:tentative="0">
      <w:start w:val="1"/>
      <w:numFmt w:val="decimal"/>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38"/>
      <w:suff w:val="nothing"/>
      <w:lvlText w:val="%1%2.%3.%4　"/>
      <w:lvlJc w:val="left"/>
      <w:pPr>
        <w:ind w:left="0" w:firstLine="0"/>
      </w:pPr>
      <w:rPr>
        <w:rFonts w:hint="eastAsia" w:ascii="黑体" w:eastAsia="黑体"/>
        <w:b w:val="0"/>
        <w:i w:val="0"/>
        <w:sz w:val="21"/>
      </w:rPr>
    </w:lvl>
    <w:lvl w:ilvl="4" w:tentative="0">
      <w:start w:val="1"/>
      <w:numFmt w:val="decimal"/>
      <w:pStyle w:val="39"/>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8"/>
  </w:num>
  <w:num w:numId="2">
    <w:abstractNumId w:val="6"/>
  </w:num>
  <w:num w:numId="3">
    <w:abstractNumId w:val="3"/>
  </w:num>
  <w:num w:numId="4">
    <w:abstractNumId w:val="0"/>
  </w:num>
  <w:num w:numId="5">
    <w:abstractNumId w:val="4"/>
  </w:num>
  <w:num w:numId="6">
    <w:abstractNumId w:val="2"/>
  </w:num>
  <w:num w:numId="7">
    <w:abstractNumId w:val="1"/>
  </w:num>
  <w:num w:numId="8">
    <w:abstractNumId w:val="7"/>
  </w:num>
  <w:num w:numId="9">
    <w:abstractNumId w:val="9"/>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0000457E"/>
    <w:rsid w:val="00005CA4"/>
    <w:rsid w:val="000107BC"/>
    <w:rsid w:val="00013090"/>
    <w:rsid w:val="00016837"/>
    <w:rsid w:val="00021331"/>
    <w:rsid w:val="00023119"/>
    <w:rsid w:val="00023FE2"/>
    <w:rsid w:val="00024212"/>
    <w:rsid w:val="00024664"/>
    <w:rsid w:val="00032CD6"/>
    <w:rsid w:val="00033257"/>
    <w:rsid w:val="00034233"/>
    <w:rsid w:val="00034BDB"/>
    <w:rsid w:val="00047D7B"/>
    <w:rsid w:val="00053B0B"/>
    <w:rsid w:val="000576D0"/>
    <w:rsid w:val="00057758"/>
    <w:rsid w:val="00060FE2"/>
    <w:rsid w:val="0007330D"/>
    <w:rsid w:val="00073F72"/>
    <w:rsid w:val="00074EB1"/>
    <w:rsid w:val="00076BBA"/>
    <w:rsid w:val="00080F2F"/>
    <w:rsid w:val="0008145A"/>
    <w:rsid w:val="0009177A"/>
    <w:rsid w:val="00093E74"/>
    <w:rsid w:val="000962F6"/>
    <w:rsid w:val="000A0201"/>
    <w:rsid w:val="000A1EAE"/>
    <w:rsid w:val="000A3070"/>
    <w:rsid w:val="000A4601"/>
    <w:rsid w:val="000A77CD"/>
    <w:rsid w:val="000B572A"/>
    <w:rsid w:val="000D0ACE"/>
    <w:rsid w:val="000D15BE"/>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6CA6"/>
    <w:rsid w:val="001273E7"/>
    <w:rsid w:val="00127EB0"/>
    <w:rsid w:val="00131B03"/>
    <w:rsid w:val="00132C5F"/>
    <w:rsid w:val="00133786"/>
    <w:rsid w:val="00134DD4"/>
    <w:rsid w:val="001435D3"/>
    <w:rsid w:val="001449B5"/>
    <w:rsid w:val="001463AC"/>
    <w:rsid w:val="0015152A"/>
    <w:rsid w:val="00156020"/>
    <w:rsid w:val="00156663"/>
    <w:rsid w:val="001611BB"/>
    <w:rsid w:val="00167167"/>
    <w:rsid w:val="001708F8"/>
    <w:rsid w:val="0018112C"/>
    <w:rsid w:val="00183467"/>
    <w:rsid w:val="00190A64"/>
    <w:rsid w:val="00190C6A"/>
    <w:rsid w:val="00191774"/>
    <w:rsid w:val="00191DCE"/>
    <w:rsid w:val="001923CF"/>
    <w:rsid w:val="001925FD"/>
    <w:rsid w:val="001930A1"/>
    <w:rsid w:val="00194FE3"/>
    <w:rsid w:val="00196054"/>
    <w:rsid w:val="0019711F"/>
    <w:rsid w:val="001A0DBF"/>
    <w:rsid w:val="001A3402"/>
    <w:rsid w:val="001B0E92"/>
    <w:rsid w:val="001B36E5"/>
    <w:rsid w:val="001B3B17"/>
    <w:rsid w:val="001C5F01"/>
    <w:rsid w:val="001C793C"/>
    <w:rsid w:val="001D22F0"/>
    <w:rsid w:val="001D64DB"/>
    <w:rsid w:val="001D7816"/>
    <w:rsid w:val="001E5000"/>
    <w:rsid w:val="001F07A8"/>
    <w:rsid w:val="001F16E6"/>
    <w:rsid w:val="001F241E"/>
    <w:rsid w:val="001F537A"/>
    <w:rsid w:val="001F660A"/>
    <w:rsid w:val="001F79F5"/>
    <w:rsid w:val="001F7E35"/>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26F3"/>
    <w:rsid w:val="00254F7A"/>
    <w:rsid w:val="00256FE0"/>
    <w:rsid w:val="002614C6"/>
    <w:rsid w:val="002621E1"/>
    <w:rsid w:val="00262753"/>
    <w:rsid w:val="00262771"/>
    <w:rsid w:val="00262F6C"/>
    <w:rsid w:val="00264A7D"/>
    <w:rsid w:val="00264CE4"/>
    <w:rsid w:val="002651A9"/>
    <w:rsid w:val="00266090"/>
    <w:rsid w:val="0027235B"/>
    <w:rsid w:val="00283085"/>
    <w:rsid w:val="00283E25"/>
    <w:rsid w:val="0029084D"/>
    <w:rsid w:val="00291D7F"/>
    <w:rsid w:val="00291EF3"/>
    <w:rsid w:val="002952AC"/>
    <w:rsid w:val="002A2FCF"/>
    <w:rsid w:val="002A4D06"/>
    <w:rsid w:val="002A5D80"/>
    <w:rsid w:val="002B07E3"/>
    <w:rsid w:val="002B23AB"/>
    <w:rsid w:val="002B2E35"/>
    <w:rsid w:val="002B3D69"/>
    <w:rsid w:val="002B5497"/>
    <w:rsid w:val="002C1D2A"/>
    <w:rsid w:val="002C4FFB"/>
    <w:rsid w:val="002C5534"/>
    <w:rsid w:val="002C611B"/>
    <w:rsid w:val="002C73B6"/>
    <w:rsid w:val="002D49CC"/>
    <w:rsid w:val="002D6D1E"/>
    <w:rsid w:val="002E073F"/>
    <w:rsid w:val="002E7467"/>
    <w:rsid w:val="002E7A35"/>
    <w:rsid w:val="002F34AA"/>
    <w:rsid w:val="002F4B59"/>
    <w:rsid w:val="002F4D7B"/>
    <w:rsid w:val="002F513F"/>
    <w:rsid w:val="002F613B"/>
    <w:rsid w:val="003025DF"/>
    <w:rsid w:val="00303E23"/>
    <w:rsid w:val="00304BFD"/>
    <w:rsid w:val="00306925"/>
    <w:rsid w:val="0031011D"/>
    <w:rsid w:val="003144B8"/>
    <w:rsid w:val="00314640"/>
    <w:rsid w:val="00327623"/>
    <w:rsid w:val="0033375C"/>
    <w:rsid w:val="0033384F"/>
    <w:rsid w:val="0034090F"/>
    <w:rsid w:val="00343C24"/>
    <w:rsid w:val="00345BCC"/>
    <w:rsid w:val="00353735"/>
    <w:rsid w:val="00354D06"/>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6647"/>
    <w:rsid w:val="00391984"/>
    <w:rsid w:val="00392E22"/>
    <w:rsid w:val="00396025"/>
    <w:rsid w:val="003B2F32"/>
    <w:rsid w:val="003B5050"/>
    <w:rsid w:val="003B729F"/>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50BE"/>
    <w:rsid w:val="0040610D"/>
    <w:rsid w:val="00406A80"/>
    <w:rsid w:val="0042062E"/>
    <w:rsid w:val="00424AF1"/>
    <w:rsid w:val="00424FCB"/>
    <w:rsid w:val="00425860"/>
    <w:rsid w:val="00427B81"/>
    <w:rsid w:val="00434E46"/>
    <w:rsid w:val="00434F90"/>
    <w:rsid w:val="004378E4"/>
    <w:rsid w:val="0044118D"/>
    <w:rsid w:val="004441BD"/>
    <w:rsid w:val="004503F4"/>
    <w:rsid w:val="0045483D"/>
    <w:rsid w:val="00455661"/>
    <w:rsid w:val="0046025A"/>
    <w:rsid w:val="00460359"/>
    <w:rsid w:val="004605D8"/>
    <w:rsid w:val="004626AF"/>
    <w:rsid w:val="00465230"/>
    <w:rsid w:val="00467DEF"/>
    <w:rsid w:val="004715D8"/>
    <w:rsid w:val="004805D0"/>
    <w:rsid w:val="00480BA1"/>
    <w:rsid w:val="004814A9"/>
    <w:rsid w:val="0048357F"/>
    <w:rsid w:val="00484EF3"/>
    <w:rsid w:val="00485212"/>
    <w:rsid w:val="004865C9"/>
    <w:rsid w:val="0049011A"/>
    <w:rsid w:val="00491FE3"/>
    <w:rsid w:val="0049241F"/>
    <w:rsid w:val="0049390C"/>
    <w:rsid w:val="004A25C4"/>
    <w:rsid w:val="004A2878"/>
    <w:rsid w:val="004A614E"/>
    <w:rsid w:val="004A660C"/>
    <w:rsid w:val="004A76AB"/>
    <w:rsid w:val="004B2E7F"/>
    <w:rsid w:val="004C4136"/>
    <w:rsid w:val="004D155D"/>
    <w:rsid w:val="004D2302"/>
    <w:rsid w:val="004D5B22"/>
    <w:rsid w:val="004E3026"/>
    <w:rsid w:val="004F0593"/>
    <w:rsid w:val="004F48C2"/>
    <w:rsid w:val="004F74F0"/>
    <w:rsid w:val="004F7FA9"/>
    <w:rsid w:val="005009D1"/>
    <w:rsid w:val="0050156A"/>
    <w:rsid w:val="00505469"/>
    <w:rsid w:val="005066ED"/>
    <w:rsid w:val="005067C2"/>
    <w:rsid w:val="0051028F"/>
    <w:rsid w:val="0051148B"/>
    <w:rsid w:val="00513080"/>
    <w:rsid w:val="00514C97"/>
    <w:rsid w:val="005159F5"/>
    <w:rsid w:val="00526200"/>
    <w:rsid w:val="005269CF"/>
    <w:rsid w:val="00533886"/>
    <w:rsid w:val="0053418A"/>
    <w:rsid w:val="00535AC6"/>
    <w:rsid w:val="00537550"/>
    <w:rsid w:val="0054317B"/>
    <w:rsid w:val="00546DEA"/>
    <w:rsid w:val="005639F8"/>
    <w:rsid w:val="005656AA"/>
    <w:rsid w:val="005742DB"/>
    <w:rsid w:val="00577C08"/>
    <w:rsid w:val="005802BD"/>
    <w:rsid w:val="0058151C"/>
    <w:rsid w:val="00581CE7"/>
    <w:rsid w:val="00582F5C"/>
    <w:rsid w:val="0058472C"/>
    <w:rsid w:val="005870E5"/>
    <w:rsid w:val="005873D6"/>
    <w:rsid w:val="005876DE"/>
    <w:rsid w:val="00596702"/>
    <w:rsid w:val="005A1A17"/>
    <w:rsid w:val="005A4523"/>
    <w:rsid w:val="005A4707"/>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36D9"/>
    <w:rsid w:val="005F4F92"/>
    <w:rsid w:val="005F6C71"/>
    <w:rsid w:val="005F71EC"/>
    <w:rsid w:val="005F7613"/>
    <w:rsid w:val="006062AE"/>
    <w:rsid w:val="0060656D"/>
    <w:rsid w:val="00606B5A"/>
    <w:rsid w:val="00610884"/>
    <w:rsid w:val="00614347"/>
    <w:rsid w:val="006147DA"/>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45D3"/>
    <w:rsid w:val="006A1BD7"/>
    <w:rsid w:val="006A3112"/>
    <w:rsid w:val="006B1080"/>
    <w:rsid w:val="006B6EA3"/>
    <w:rsid w:val="006C0CC1"/>
    <w:rsid w:val="006C6B87"/>
    <w:rsid w:val="006C70ED"/>
    <w:rsid w:val="006D4B56"/>
    <w:rsid w:val="006D4CCC"/>
    <w:rsid w:val="006D5D5F"/>
    <w:rsid w:val="006E155C"/>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AAE"/>
    <w:rsid w:val="0072448B"/>
    <w:rsid w:val="007245EF"/>
    <w:rsid w:val="00726016"/>
    <w:rsid w:val="00726F82"/>
    <w:rsid w:val="007432F4"/>
    <w:rsid w:val="0075401E"/>
    <w:rsid w:val="00755471"/>
    <w:rsid w:val="007556A8"/>
    <w:rsid w:val="00756686"/>
    <w:rsid w:val="00760DDA"/>
    <w:rsid w:val="00760FBD"/>
    <w:rsid w:val="007768A2"/>
    <w:rsid w:val="00776FE6"/>
    <w:rsid w:val="007812EA"/>
    <w:rsid w:val="00781F1A"/>
    <w:rsid w:val="00782C84"/>
    <w:rsid w:val="00784D8F"/>
    <w:rsid w:val="007912E9"/>
    <w:rsid w:val="007923BD"/>
    <w:rsid w:val="00793820"/>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356"/>
    <w:rsid w:val="007D520B"/>
    <w:rsid w:val="007D5225"/>
    <w:rsid w:val="007D6192"/>
    <w:rsid w:val="007D646F"/>
    <w:rsid w:val="007E0035"/>
    <w:rsid w:val="007F05BA"/>
    <w:rsid w:val="007F1688"/>
    <w:rsid w:val="007F17C2"/>
    <w:rsid w:val="007F3051"/>
    <w:rsid w:val="007F445F"/>
    <w:rsid w:val="007F69C4"/>
    <w:rsid w:val="00800158"/>
    <w:rsid w:val="00800C49"/>
    <w:rsid w:val="00805B1A"/>
    <w:rsid w:val="00812666"/>
    <w:rsid w:val="00816354"/>
    <w:rsid w:val="00825BEF"/>
    <w:rsid w:val="008275DE"/>
    <w:rsid w:val="0083025F"/>
    <w:rsid w:val="00831A4E"/>
    <w:rsid w:val="00834158"/>
    <w:rsid w:val="00834F29"/>
    <w:rsid w:val="00837133"/>
    <w:rsid w:val="00841FDD"/>
    <w:rsid w:val="00843099"/>
    <w:rsid w:val="00844A63"/>
    <w:rsid w:val="00845B6B"/>
    <w:rsid w:val="0085555C"/>
    <w:rsid w:val="0085722C"/>
    <w:rsid w:val="00860076"/>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6562"/>
    <w:rsid w:val="008B7C56"/>
    <w:rsid w:val="008C1BE0"/>
    <w:rsid w:val="008C5328"/>
    <w:rsid w:val="008C6844"/>
    <w:rsid w:val="008D1502"/>
    <w:rsid w:val="008D2E6B"/>
    <w:rsid w:val="008D3059"/>
    <w:rsid w:val="008D44E2"/>
    <w:rsid w:val="008D5C1F"/>
    <w:rsid w:val="008D612C"/>
    <w:rsid w:val="008E0C90"/>
    <w:rsid w:val="008E340A"/>
    <w:rsid w:val="008F024A"/>
    <w:rsid w:val="008F4CD3"/>
    <w:rsid w:val="008F62FB"/>
    <w:rsid w:val="00900B1D"/>
    <w:rsid w:val="00901C67"/>
    <w:rsid w:val="009058DF"/>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4176"/>
    <w:rsid w:val="0094724D"/>
    <w:rsid w:val="009510ED"/>
    <w:rsid w:val="00954E13"/>
    <w:rsid w:val="00955098"/>
    <w:rsid w:val="00962A6D"/>
    <w:rsid w:val="009642C6"/>
    <w:rsid w:val="0096452B"/>
    <w:rsid w:val="00975377"/>
    <w:rsid w:val="0097752F"/>
    <w:rsid w:val="00980E2D"/>
    <w:rsid w:val="00981308"/>
    <w:rsid w:val="00983CDC"/>
    <w:rsid w:val="00983E62"/>
    <w:rsid w:val="00984743"/>
    <w:rsid w:val="00985D99"/>
    <w:rsid w:val="00987A4E"/>
    <w:rsid w:val="00987C57"/>
    <w:rsid w:val="0099188F"/>
    <w:rsid w:val="00993328"/>
    <w:rsid w:val="00995822"/>
    <w:rsid w:val="00997A44"/>
    <w:rsid w:val="009A1FC7"/>
    <w:rsid w:val="009A7254"/>
    <w:rsid w:val="009B2BF4"/>
    <w:rsid w:val="009B52A3"/>
    <w:rsid w:val="009B53BA"/>
    <w:rsid w:val="009B609B"/>
    <w:rsid w:val="009B6F4E"/>
    <w:rsid w:val="009B6FA5"/>
    <w:rsid w:val="009B74CD"/>
    <w:rsid w:val="009D1F6F"/>
    <w:rsid w:val="009D38DB"/>
    <w:rsid w:val="009D3D0A"/>
    <w:rsid w:val="009D628E"/>
    <w:rsid w:val="009D62DE"/>
    <w:rsid w:val="009E1F06"/>
    <w:rsid w:val="009E5DEF"/>
    <w:rsid w:val="009E6B6B"/>
    <w:rsid w:val="009F3B36"/>
    <w:rsid w:val="009F79E3"/>
    <w:rsid w:val="00A01A52"/>
    <w:rsid w:val="00A02A0A"/>
    <w:rsid w:val="00A04717"/>
    <w:rsid w:val="00A04E49"/>
    <w:rsid w:val="00A10236"/>
    <w:rsid w:val="00A10B7E"/>
    <w:rsid w:val="00A11E9D"/>
    <w:rsid w:val="00A1598C"/>
    <w:rsid w:val="00A15EDE"/>
    <w:rsid w:val="00A163CB"/>
    <w:rsid w:val="00A24789"/>
    <w:rsid w:val="00A25268"/>
    <w:rsid w:val="00A34924"/>
    <w:rsid w:val="00A35F3F"/>
    <w:rsid w:val="00A40234"/>
    <w:rsid w:val="00A4496C"/>
    <w:rsid w:val="00A51BDA"/>
    <w:rsid w:val="00A52FED"/>
    <w:rsid w:val="00A547EA"/>
    <w:rsid w:val="00A54EE3"/>
    <w:rsid w:val="00A60040"/>
    <w:rsid w:val="00A61125"/>
    <w:rsid w:val="00A64033"/>
    <w:rsid w:val="00A65635"/>
    <w:rsid w:val="00A66230"/>
    <w:rsid w:val="00A66B33"/>
    <w:rsid w:val="00A706DE"/>
    <w:rsid w:val="00A70BEA"/>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56BA"/>
    <w:rsid w:val="00AE5941"/>
    <w:rsid w:val="00AE7E72"/>
    <w:rsid w:val="00AF00B0"/>
    <w:rsid w:val="00AF0B6E"/>
    <w:rsid w:val="00AF0C1B"/>
    <w:rsid w:val="00AF1152"/>
    <w:rsid w:val="00AF20DE"/>
    <w:rsid w:val="00AF2C7E"/>
    <w:rsid w:val="00AF337C"/>
    <w:rsid w:val="00AF365B"/>
    <w:rsid w:val="00AF3BC9"/>
    <w:rsid w:val="00B0152E"/>
    <w:rsid w:val="00B06F77"/>
    <w:rsid w:val="00B17EA4"/>
    <w:rsid w:val="00B2401D"/>
    <w:rsid w:val="00B271E2"/>
    <w:rsid w:val="00B27F1E"/>
    <w:rsid w:val="00B320E0"/>
    <w:rsid w:val="00B32D83"/>
    <w:rsid w:val="00B35A2B"/>
    <w:rsid w:val="00B44C87"/>
    <w:rsid w:val="00B47772"/>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73B1"/>
    <w:rsid w:val="00B91C42"/>
    <w:rsid w:val="00BB0ED6"/>
    <w:rsid w:val="00BB1C0A"/>
    <w:rsid w:val="00BB4376"/>
    <w:rsid w:val="00BB4A45"/>
    <w:rsid w:val="00BB4B74"/>
    <w:rsid w:val="00BB6FED"/>
    <w:rsid w:val="00BC41B2"/>
    <w:rsid w:val="00BC45B6"/>
    <w:rsid w:val="00BC4F9E"/>
    <w:rsid w:val="00BE0799"/>
    <w:rsid w:val="00BE26D9"/>
    <w:rsid w:val="00BF1119"/>
    <w:rsid w:val="00BF5510"/>
    <w:rsid w:val="00C00C31"/>
    <w:rsid w:val="00C070A2"/>
    <w:rsid w:val="00C10D37"/>
    <w:rsid w:val="00C13A0F"/>
    <w:rsid w:val="00C14C4A"/>
    <w:rsid w:val="00C17E66"/>
    <w:rsid w:val="00C22482"/>
    <w:rsid w:val="00C242A9"/>
    <w:rsid w:val="00C24D87"/>
    <w:rsid w:val="00C3032A"/>
    <w:rsid w:val="00C31C6D"/>
    <w:rsid w:val="00C31FF2"/>
    <w:rsid w:val="00C33C36"/>
    <w:rsid w:val="00C34E53"/>
    <w:rsid w:val="00C37264"/>
    <w:rsid w:val="00C408D1"/>
    <w:rsid w:val="00C44645"/>
    <w:rsid w:val="00C50A3F"/>
    <w:rsid w:val="00C51474"/>
    <w:rsid w:val="00C51847"/>
    <w:rsid w:val="00C55C36"/>
    <w:rsid w:val="00C61072"/>
    <w:rsid w:val="00C6137D"/>
    <w:rsid w:val="00C61540"/>
    <w:rsid w:val="00C61B0C"/>
    <w:rsid w:val="00C634E4"/>
    <w:rsid w:val="00C67D4C"/>
    <w:rsid w:val="00C706FA"/>
    <w:rsid w:val="00C808FE"/>
    <w:rsid w:val="00C81D18"/>
    <w:rsid w:val="00C82258"/>
    <w:rsid w:val="00C82744"/>
    <w:rsid w:val="00C836D9"/>
    <w:rsid w:val="00C84109"/>
    <w:rsid w:val="00C843F0"/>
    <w:rsid w:val="00C85F66"/>
    <w:rsid w:val="00C95F0B"/>
    <w:rsid w:val="00CA0CFD"/>
    <w:rsid w:val="00CA37C8"/>
    <w:rsid w:val="00CA5047"/>
    <w:rsid w:val="00CA7C2A"/>
    <w:rsid w:val="00CC1221"/>
    <w:rsid w:val="00CC4EE7"/>
    <w:rsid w:val="00CD4CC6"/>
    <w:rsid w:val="00CD5C22"/>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41F8D"/>
    <w:rsid w:val="00D451AB"/>
    <w:rsid w:val="00D50991"/>
    <w:rsid w:val="00D578AF"/>
    <w:rsid w:val="00D61DA0"/>
    <w:rsid w:val="00D65D7A"/>
    <w:rsid w:val="00D6793A"/>
    <w:rsid w:val="00D7347C"/>
    <w:rsid w:val="00D74D7F"/>
    <w:rsid w:val="00D75348"/>
    <w:rsid w:val="00D80F6F"/>
    <w:rsid w:val="00D820E3"/>
    <w:rsid w:val="00D9342C"/>
    <w:rsid w:val="00D944CB"/>
    <w:rsid w:val="00DA326B"/>
    <w:rsid w:val="00DA3BCE"/>
    <w:rsid w:val="00DA59FA"/>
    <w:rsid w:val="00DB1157"/>
    <w:rsid w:val="00DB295F"/>
    <w:rsid w:val="00DB29E4"/>
    <w:rsid w:val="00DB3826"/>
    <w:rsid w:val="00DB47DC"/>
    <w:rsid w:val="00DB74F2"/>
    <w:rsid w:val="00DC205C"/>
    <w:rsid w:val="00DC5687"/>
    <w:rsid w:val="00DC6575"/>
    <w:rsid w:val="00DC7A5D"/>
    <w:rsid w:val="00DD00EF"/>
    <w:rsid w:val="00DD1CF8"/>
    <w:rsid w:val="00DD6102"/>
    <w:rsid w:val="00DD71F1"/>
    <w:rsid w:val="00DE00C5"/>
    <w:rsid w:val="00DE3FB5"/>
    <w:rsid w:val="00DF2749"/>
    <w:rsid w:val="00DF60A6"/>
    <w:rsid w:val="00E00D0A"/>
    <w:rsid w:val="00E05B5A"/>
    <w:rsid w:val="00E05F1B"/>
    <w:rsid w:val="00E07B93"/>
    <w:rsid w:val="00E07E15"/>
    <w:rsid w:val="00E1354A"/>
    <w:rsid w:val="00E161F8"/>
    <w:rsid w:val="00E26EE5"/>
    <w:rsid w:val="00E32815"/>
    <w:rsid w:val="00E33554"/>
    <w:rsid w:val="00E40596"/>
    <w:rsid w:val="00E40BA9"/>
    <w:rsid w:val="00E41B77"/>
    <w:rsid w:val="00E45EC3"/>
    <w:rsid w:val="00E47C4F"/>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D2F39"/>
    <w:rsid w:val="00ED30F4"/>
    <w:rsid w:val="00ED43BB"/>
    <w:rsid w:val="00ED449A"/>
    <w:rsid w:val="00ED68E9"/>
    <w:rsid w:val="00EE1FC2"/>
    <w:rsid w:val="00EF670C"/>
    <w:rsid w:val="00F11F09"/>
    <w:rsid w:val="00F1455B"/>
    <w:rsid w:val="00F16D36"/>
    <w:rsid w:val="00F210FD"/>
    <w:rsid w:val="00F250D2"/>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6618"/>
    <w:rsid w:val="00F76E42"/>
    <w:rsid w:val="00F81D1B"/>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C037E"/>
    <w:rsid w:val="00FC19B9"/>
    <w:rsid w:val="00FC4DE3"/>
    <w:rsid w:val="00FC6716"/>
    <w:rsid w:val="00FD00A5"/>
    <w:rsid w:val="00FD4B0F"/>
    <w:rsid w:val="00FE0661"/>
    <w:rsid w:val="00FF0C09"/>
    <w:rsid w:val="00FF1DD7"/>
    <w:rsid w:val="00FF3775"/>
    <w:rsid w:val="018A58CB"/>
    <w:rsid w:val="01CE5D1C"/>
    <w:rsid w:val="022E4A71"/>
    <w:rsid w:val="0233386D"/>
    <w:rsid w:val="025D633B"/>
    <w:rsid w:val="02685C0C"/>
    <w:rsid w:val="02E273B9"/>
    <w:rsid w:val="039E595D"/>
    <w:rsid w:val="050414F1"/>
    <w:rsid w:val="070F07F6"/>
    <w:rsid w:val="08053EFD"/>
    <w:rsid w:val="08083403"/>
    <w:rsid w:val="08844E22"/>
    <w:rsid w:val="09BE5E2A"/>
    <w:rsid w:val="0A091F73"/>
    <w:rsid w:val="0A8504E9"/>
    <w:rsid w:val="0C1E10EA"/>
    <w:rsid w:val="0D0E73B0"/>
    <w:rsid w:val="0D92619C"/>
    <w:rsid w:val="0E344BF5"/>
    <w:rsid w:val="0EAC6E81"/>
    <w:rsid w:val="0EB020D5"/>
    <w:rsid w:val="0EF600FC"/>
    <w:rsid w:val="0F412CA9"/>
    <w:rsid w:val="0FD566D2"/>
    <w:rsid w:val="11275EF3"/>
    <w:rsid w:val="119500A0"/>
    <w:rsid w:val="11E626AA"/>
    <w:rsid w:val="1360648C"/>
    <w:rsid w:val="1384217A"/>
    <w:rsid w:val="13B2170D"/>
    <w:rsid w:val="13B97480"/>
    <w:rsid w:val="14034EB5"/>
    <w:rsid w:val="14870494"/>
    <w:rsid w:val="148D505F"/>
    <w:rsid w:val="15085E8C"/>
    <w:rsid w:val="15174F60"/>
    <w:rsid w:val="1556095A"/>
    <w:rsid w:val="15C50828"/>
    <w:rsid w:val="16762C7D"/>
    <w:rsid w:val="167D7F24"/>
    <w:rsid w:val="16BF796D"/>
    <w:rsid w:val="17306AB5"/>
    <w:rsid w:val="17373F64"/>
    <w:rsid w:val="19A054D6"/>
    <w:rsid w:val="19C77265"/>
    <w:rsid w:val="1ABC48F0"/>
    <w:rsid w:val="1B0717C8"/>
    <w:rsid w:val="1BE33681"/>
    <w:rsid w:val="1FCD4EA9"/>
    <w:rsid w:val="20653288"/>
    <w:rsid w:val="21862EC6"/>
    <w:rsid w:val="22761828"/>
    <w:rsid w:val="22C74498"/>
    <w:rsid w:val="237A2B2A"/>
    <w:rsid w:val="27702CEA"/>
    <w:rsid w:val="2A924D25"/>
    <w:rsid w:val="2AE61515"/>
    <w:rsid w:val="2AF7102C"/>
    <w:rsid w:val="2C106849"/>
    <w:rsid w:val="2C11611D"/>
    <w:rsid w:val="2C3D33B6"/>
    <w:rsid w:val="2C4F36F5"/>
    <w:rsid w:val="2D5F22BD"/>
    <w:rsid w:val="2D8B2835"/>
    <w:rsid w:val="2DBD60EE"/>
    <w:rsid w:val="2F3E36CD"/>
    <w:rsid w:val="2FF37D11"/>
    <w:rsid w:val="3013049D"/>
    <w:rsid w:val="30B33C47"/>
    <w:rsid w:val="31B25CAD"/>
    <w:rsid w:val="31D82CA2"/>
    <w:rsid w:val="326D5FE6"/>
    <w:rsid w:val="33171483"/>
    <w:rsid w:val="332C3D99"/>
    <w:rsid w:val="33BA709B"/>
    <w:rsid w:val="343E7C06"/>
    <w:rsid w:val="345117AD"/>
    <w:rsid w:val="35DF6AED"/>
    <w:rsid w:val="365875C5"/>
    <w:rsid w:val="36FC6348"/>
    <w:rsid w:val="3744384B"/>
    <w:rsid w:val="375872F6"/>
    <w:rsid w:val="37DE3C9F"/>
    <w:rsid w:val="3805122C"/>
    <w:rsid w:val="3872263A"/>
    <w:rsid w:val="38B00815"/>
    <w:rsid w:val="38E2331B"/>
    <w:rsid w:val="39356049"/>
    <w:rsid w:val="39C944DB"/>
    <w:rsid w:val="3ADB3B42"/>
    <w:rsid w:val="3AF37A62"/>
    <w:rsid w:val="3B0E664A"/>
    <w:rsid w:val="3B0F23C2"/>
    <w:rsid w:val="3B4E60E4"/>
    <w:rsid w:val="3BFE2074"/>
    <w:rsid w:val="3C1F4887"/>
    <w:rsid w:val="3CAA4150"/>
    <w:rsid w:val="3D0A1093"/>
    <w:rsid w:val="3D6F76D8"/>
    <w:rsid w:val="3F8C7277"/>
    <w:rsid w:val="3FA0222F"/>
    <w:rsid w:val="40300E10"/>
    <w:rsid w:val="414E70AF"/>
    <w:rsid w:val="41BC1DE0"/>
    <w:rsid w:val="42D769B6"/>
    <w:rsid w:val="433C187A"/>
    <w:rsid w:val="43EE526A"/>
    <w:rsid w:val="44F600D3"/>
    <w:rsid w:val="45617704"/>
    <w:rsid w:val="456F5F37"/>
    <w:rsid w:val="457B24C3"/>
    <w:rsid w:val="48B048DB"/>
    <w:rsid w:val="48BD345D"/>
    <w:rsid w:val="4A174DEF"/>
    <w:rsid w:val="4B06733D"/>
    <w:rsid w:val="4B8C0594"/>
    <w:rsid w:val="4B9F509C"/>
    <w:rsid w:val="4C0F7B1B"/>
    <w:rsid w:val="4C213D03"/>
    <w:rsid w:val="4C2537F3"/>
    <w:rsid w:val="4C6A56AA"/>
    <w:rsid w:val="4CFE380A"/>
    <w:rsid w:val="4D626381"/>
    <w:rsid w:val="4D862B8C"/>
    <w:rsid w:val="4D8D78A2"/>
    <w:rsid w:val="4DFF35F5"/>
    <w:rsid w:val="4E4B32B9"/>
    <w:rsid w:val="4EF47599"/>
    <w:rsid w:val="4FE3578A"/>
    <w:rsid w:val="5060304C"/>
    <w:rsid w:val="520B5239"/>
    <w:rsid w:val="53D63625"/>
    <w:rsid w:val="540208BE"/>
    <w:rsid w:val="54B35714"/>
    <w:rsid w:val="54E94B5B"/>
    <w:rsid w:val="55661639"/>
    <w:rsid w:val="55761622"/>
    <w:rsid w:val="56C87B9D"/>
    <w:rsid w:val="58BA3515"/>
    <w:rsid w:val="5A1D0200"/>
    <w:rsid w:val="5A3B2434"/>
    <w:rsid w:val="5B661732"/>
    <w:rsid w:val="5B6E5782"/>
    <w:rsid w:val="5B7C4AB2"/>
    <w:rsid w:val="5BD857FA"/>
    <w:rsid w:val="5C080481"/>
    <w:rsid w:val="5D6F02FD"/>
    <w:rsid w:val="5E202145"/>
    <w:rsid w:val="5EA92062"/>
    <w:rsid w:val="5EAC3900"/>
    <w:rsid w:val="5EB153BA"/>
    <w:rsid w:val="5ECE4F4D"/>
    <w:rsid w:val="5F621BCD"/>
    <w:rsid w:val="5FFF5CB2"/>
    <w:rsid w:val="6031647B"/>
    <w:rsid w:val="60873B3D"/>
    <w:rsid w:val="608F34D9"/>
    <w:rsid w:val="61963763"/>
    <w:rsid w:val="62051CA5"/>
    <w:rsid w:val="62F74A7A"/>
    <w:rsid w:val="658B0713"/>
    <w:rsid w:val="666B5E4F"/>
    <w:rsid w:val="668E2223"/>
    <w:rsid w:val="67073DC9"/>
    <w:rsid w:val="683026D9"/>
    <w:rsid w:val="685A0926"/>
    <w:rsid w:val="689A6DDC"/>
    <w:rsid w:val="68FC5484"/>
    <w:rsid w:val="693F388B"/>
    <w:rsid w:val="6AD66691"/>
    <w:rsid w:val="6B264A3A"/>
    <w:rsid w:val="6D7D3037"/>
    <w:rsid w:val="6DBA21A1"/>
    <w:rsid w:val="70180DF5"/>
    <w:rsid w:val="70486572"/>
    <w:rsid w:val="732B52E4"/>
    <w:rsid w:val="73731F46"/>
    <w:rsid w:val="74AB66DC"/>
    <w:rsid w:val="761E6A3A"/>
    <w:rsid w:val="776B2153"/>
    <w:rsid w:val="78AF3D07"/>
    <w:rsid w:val="79A71777"/>
    <w:rsid w:val="79BC6C95"/>
    <w:rsid w:val="79D40A02"/>
    <w:rsid w:val="7AF5051C"/>
    <w:rsid w:val="7BBA680A"/>
    <w:rsid w:val="7BD5403F"/>
    <w:rsid w:val="7BE826AE"/>
    <w:rsid w:val="7C374CF9"/>
    <w:rsid w:val="7C901FC4"/>
    <w:rsid w:val="7CCF532E"/>
    <w:rsid w:val="7CF624BE"/>
    <w:rsid w:val="7D32101D"/>
    <w:rsid w:val="7E00338F"/>
    <w:rsid w:val="7EA67F14"/>
    <w:rsid w:val="7FB977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qFormat="1" w:uiPriority="99" w:semiHidden="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character" w:default="1" w:styleId="9">
    <w:name w:val="Default Paragraph Font"/>
    <w:semiHidden/>
    <w:unhideWhenUsed/>
    <w:qFormat/>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index 6"/>
    <w:basedOn w:val="1"/>
    <w:next w:val="1"/>
    <w:unhideWhenUsed/>
    <w:qFormat/>
    <w:uiPriority w:val="99"/>
    <w:pPr>
      <w:ind w:left="2100"/>
    </w:pPr>
  </w:style>
  <w:style w:type="paragraph" w:styleId="3">
    <w:name w:val="Balloon Text"/>
    <w:basedOn w:val="1"/>
    <w:link w:val="37"/>
    <w:semiHidden/>
    <w:unhideWhenUsed/>
    <w:qFormat/>
    <w:uiPriority w:val="0"/>
    <w:rPr>
      <w:sz w:val="18"/>
      <w:szCs w:val="18"/>
    </w:rPr>
  </w:style>
  <w:style w:type="paragraph" w:styleId="4">
    <w:name w:val="footer"/>
    <w:basedOn w:val="1"/>
    <w:link w:val="29"/>
    <w:qFormat/>
    <w:uiPriority w:val="99"/>
    <w:pPr>
      <w:tabs>
        <w:tab w:val="center" w:pos="4153"/>
        <w:tab w:val="right" w:pos="8306"/>
      </w:tabs>
      <w:snapToGrid w:val="0"/>
      <w:jc w:val="left"/>
    </w:pPr>
    <w:rPr>
      <w:sz w:val="18"/>
      <w:szCs w:val="18"/>
    </w:rPr>
  </w:style>
  <w:style w:type="paragraph" w:styleId="5">
    <w:name w:val="header"/>
    <w:basedOn w:val="1"/>
    <w:link w:val="28"/>
    <w:qFormat/>
    <w:uiPriority w:val="0"/>
    <w:pPr>
      <w:pBdr>
        <w:bottom w:val="single" w:color="auto" w:sz="6" w:space="1"/>
      </w:pBdr>
      <w:tabs>
        <w:tab w:val="center" w:pos="4153"/>
        <w:tab w:val="right" w:pos="8306"/>
      </w:tabs>
      <w:snapToGrid w:val="0"/>
      <w:jc w:val="center"/>
    </w:pPr>
    <w:rPr>
      <w:sz w:val="18"/>
      <w:szCs w:val="18"/>
    </w:rPr>
  </w:style>
  <w:style w:type="paragraph" w:styleId="6">
    <w:name w:val="Normal (Web)"/>
    <w:basedOn w:val="1"/>
    <w:qFormat/>
    <w:uiPriority w:val="99"/>
    <w:pPr>
      <w:spacing w:before="100" w:beforeAutospacing="1" w:after="100" w:afterAutospacing="1"/>
      <w:jc w:val="left"/>
    </w:pPr>
    <w:rPr>
      <w:kern w:val="0"/>
      <w:sz w:val="24"/>
    </w:rPr>
  </w:style>
  <w:style w:type="table" w:styleId="8">
    <w:name w:val="Table Grid"/>
    <w:basedOn w:val="7"/>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0">
    <w:name w:val="Hyperlink"/>
    <w:basedOn w:val="9"/>
    <w:unhideWhenUsed/>
    <w:qFormat/>
    <w:uiPriority w:val="99"/>
    <w:rPr>
      <w:color w:val="0000FF"/>
      <w:u w:val="single"/>
    </w:rPr>
  </w:style>
  <w:style w:type="paragraph" w:customStyle="1" w:styleId="11">
    <w:name w:val="Default"/>
    <w:next w:val="2"/>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customStyle="1" w:styleId="12">
    <w:name w:val="段"/>
    <w:link w:val="27"/>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3">
    <w:name w:val="正文表标题"/>
    <w:next w:val="12"/>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4">
    <w:name w:val="正文图标题"/>
    <w:next w:val="12"/>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5">
    <w:name w:val="其他发布日期"/>
    <w:basedOn w:val="1"/>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16">
    <w:name w:val="一级条标题"/>
    <w:next w:val="12"/>
    <w:qFormat/>
    <w:uiPriority w:val="0"/>
    <w:pPr>
      <w:numPr>
        <w:ilvl w:val="1"/>
        <w:numId w:val="3"/>
      </w:numPr>
      <w:spacing w:beforeLines="50" w:afterLines="50"/>
      <w:outlineLvl w:val="2"/>
    </w:pPr>
    <w:rPr>
      <w:rFonts w:ascii="黑体" w:hAnsi="Times New Roman" w:eastAsia="黑体" w:cs="Times New Roman"/>
      <w:sz w:val="21"/>
      <w:szCs w:val="21"/>
      <w:lang w:val="en-US" w:eastAsia="zh-CN" w:bidi="ar-SA"/>
    </w:rPr>
  </w:style>
  <w:style w:type="paragraph" w:customStyle="1" w:styleId="17">
    <w:name w:val="章标题"/>
    <w:next w:val="12"/>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18">
    <w:name w:val="二级条标题"/>
    <w:basedOn w:val="16"/>
    <w:next w:val="12"/>
    <w:qFormat/>
    <w:uiPriority w:val="0"/>
    <w:pPr>
      <w:numPr>
        <w:ilvl w:val="2"/>
      </w:numPr>
      <w:spacing w:before="50" w:after="50"/>
      <w:outlineLvl w:val="3"/>
    </w:pPr>
  </w:style>
  <w:style w:type="paragraph" w:customStyle="1" w:styleId="19">
    <w:name w:val="三级条标题"/>
    <w:basedOn w:val="18"/>
    <w:next w:val="12"/>
    <w:qFormat/>
    <w:uiPriority w:val="0"/>
    <w:pPr>
      <w:numPr>
        <w:ilvl w:val="3"/>
      </w:numPr>
      <w:outlineLvl w:val="4"/>
    </w:pPr>
  </w:style>
  <w:style w:type="paragraph" w:customStyle="1" w:styleId="20">
    <w:name w:val="四级条标题"/>
    <w:basedOn w:val="19"/>
    <w:next w:val="12"/>
    <w:qFormat/>
    <w:uiPriority w:val="0"/>
    <w:pPr>
      <w:numPr>
        <w:ilvl w:val="4"/>
      </w:numPr>
      <w:outlineLvl w:val="5"/>
    </w:pPr>
  </w:style>
  <w:style w:type="paragraph" w:customStyle="1" w:styleId="21">
    <w:name w:val="五级条标题"/>
    <w:basedOn w:val="20"/>
    <w:next w:val="12"/>
    <w:qFormat/>
    <w:uiPriority w:val="0"/>
    <w:pPr>
      <w:numPr>
        <w:ilvl w:val="5"/>
      </w:numPr>
      <w:outlineLvl w:val="6"/>
    </w:pPr>
  </w:style>
  <w:style w:type="paragraph" w:customStyle="1" w:styleId="22">
    <w:name w:val="注："/>
    <w:next w:val="12"/>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3">
    <w:name w:val="附录图标号"/>
    <w:basedOn w:val="1"/>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24">
    <w:name w:val="附录图标题"/>
    <w:basedOn w:val="1"/>
    <w:next w:val="12"/>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25">
    <w:name w:val="注×：（正文）"/>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26">
    <w:name w:val="图表脚注说明"/>
    <w:basedOn w:val="1"/>
    <w:qFormat/>
    <w:uiPriority w:val="0"/>
    <w:pPr>
      <w:numPr>
        <w:ilvl w:val="0"/>
        <w:numId w:val="7"/>
      </w:numPr>
    </w:pPr>
    <w:rPr>
      <w:rFonts w:ascii="宋体"/>
      <w:sz w:val="18"/>
      <w:szCs w:val="18"/>
    </w:rPr>
  </w:style>
  <w:style w:type="character" w:customStyle="1" w:styleId="27">
    <w:name w:val="段 Char"/>
    <w:basedOn w:val="9"/>
    <w:link w:val="12"/>
    <w:qFormat/>
    <w:uiPriority w:val="0"/>
    <w:rPr>
      <w:rFonts w:ascii="宋体"/>
      <w:sz w:val="21"/>
      <w:lang w:val="en-US" w:eastAsia="zh-CN" w:bidi="ar-SA"/>
    </w:rPr>
  </w:style>
  <w:style w:type="character" w:customStyle="1" w:styleId="28">
    <w:name w:val="页眉 字符"/>
    <w:basedOn w:val="9"/>
    <w:link w:val="5"/>
    <w:qFormat/>
    <w:uiPriority w:val="0"/>
    <w:rPr>
      <w:kern w:val="2"/>
      <w:sz w:val="18"/>
      <w:szCs w:val="18"/>
    </w:rPr>
  </w:style>
  <w:style w:type="character" w:customStyle="1" w:styleId="29">
    <w:name w:val="页脚 字符"/>
    <w:basedOn w:val="9"/>
    <w:link w:val="4"/>
    <w:qFormat/>
    <w:uiPriority w:val="99"/>
    <w:rPr>
      <w:kern w:val="2"/>
      <w:sz w:val="18"/>
      <w:szCs w:val="18"/>
    </w:rPr>
  </w:style>
  <w:style w:type="paragraph" w:customStyle="1" w:styleId="30">
    <w:name w:val="附录表标题"/>
    <w:basedOn w:val="1"/>
    <w:next w:val="12"/>
    <w:qFormat/>
    <w:uiPriority w:val="0"/>
    <w:pPr>
      <w:numPr>
        <w:ilvl w:val="1"/>
        <w:numId w:val="8"/>
      </w:numPr>
      <w:tabs>
        <w:tab w:val="left" w:pos="180"/>
      </w:tabs>
      <w:spacing w:beforeLines="50" w:afterLines="50"/>
      <w:ind w:left="0" w:firstLine="0"/>
      <w:jc w:val="center"/>
    </w:pPr>
    <w:rPr>
      <w:rFonts w:ascii="黑体" w:eastAsia="黑体"/>
      <w:szCs w:val="21"/>
    </w:rPr>
  </w:style>
  <w:style w:type="paragraph" w:styleId="31">
    <w:name w:val="List Paragraph"/>
    <w:basedOn w:val="1"/>
    <w:unhideWhenUsed/>
    <w:qFormat/>
    <w:uiPriority w:val="34"/>
    <w:pPr>
      <w:ind w:firstLine="420" w:firstLineChars="200"/>
    </w:pPr>
  </w:style>
  <w:style w:type="paragraph" w:customStyle="1" w:styleId="32">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3">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34">
    <w:name w:val="发布"/>
    <w:qFormat/>
    <w:uiPriority w:val="0"/>
    <w:rPr>
      <w:rFonts w:ascii="黑体" w:eastAsia="黑体"/>
      <w:spacing w:val="22"/>
      <w:w w:val="100"/>
      <w:position w:val="3"/>
      <w:sz w:val="28"/>
    </w:rPr>
  </w:style>
  <w:style w:type="paragraph" w:customStyle="1" w:styleId="35">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36">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7">
    <w:name w:val="批注框文本 字符"/>
    <w:basedOn w:val="9"/>
    <w:link w:val="3"/>
    <w:semiHidden/>
    <w:qFormat/>
    <w:uiPriority w:val="0"/>
    <w:rPr>
      <w:rFonts w:ascii="Times New Roman" w:hAnsi="Times New Roman"/>
      <w:kern w:val="2"/>
      <w:sz w:val="18"/>
      <w:szCs w:val="18"/>
    </w:rPr>
  </w:style>
  <w:style w:type="paragraph" w:customStyle="1" w:styleId="38">
    <w:name w:val="标准文件_二级条标题"/>
    <w:next w:val="36"/>
    <w:qFormat/>
    <w:uiPriority w:val="0"/>
    <w:pPr>
      <w:widowControl w:val="0"/>
      <w:numPr>
        <w:ilvl w:val="3"/>
        <w:numId w:val="9"/>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39">
    <w:name w:val="标准文件_三级条标题"/>
    <w:basedOn w:val="38"/>
    <w:next w:val="36"/>
    <w:qFormat/>
    <w:uiPriority w:val="0"/>
    <w:pPr>
      <w:widowControl/>
      <w:numPr>
        <w:ilvl w:val="4"/>
      </w:numPr>
      <w:outlineLvl w:val="3"/>
    </w:pPr>
  </w:style>
  <w:style w:type="paragraph" w:customStyle="1" w:styleId="40">
    <w:name w:val="标准文件_三级无标题"/>
    <w:basedOn w:val="39"/>
    <w:qFormat/>
    <w:uiPriority w:val="0"/>
    <w:pPr>
      <w:spacing w:before="0" w:beforeLines="0" w:after="0" w:afterLines="0"/>
      <w:outlineLvl w:val="9"/>
    </w:pPr>
    <w:rPr>
      <w:rFonts w:ascii="宋体" w:eastAsia="宋体"/>
    </w:rPr>
  </w:style>
  <w:style w:type="paragraph" w:customStyle="1" w:styleId="41">
    <w:name w:val="标准文件_一级项"/>
    <w:qFormat/>
    <w:uiPriority w:val="0"/>
    <w:pPr>
      <w:numPr>
        <w:ilvl w:val="0"/>
        <w:numId w:val="10"/>
      </w:numPr>
    </w:pPr>
    <w:rPr>
      <w:rFonts w:ascii="宋体"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image" Target="media/image10.jpe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WWW.YlmF.CoM</Company>
  <Pages>28</Pages>
  <Words>9658</Words>
  <Characters>9771</Characters>
  <Lines>2</Lines>
  <Paragraphs>5</Paragraphs>
  <TotalTime>2</TotalTime>
  <ScaleCrop>false</ScaleCrop>
  <LinksUpToDate>false</LinksUpToDate>
  <CharactersWithSpaces>9802</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2023-08-14T06:51:00Z</dcterms:created>
  <dc:creator>USER</dc:creator>
  <cp:lastModifiedBy>河中鱼</cp:lastModifiedBy>
  <cp:lastPrinted>2019-07-10T11:21:00Z</cp:lastPrinted>
  <dcterms:modified xsi:type="dcterms:W3CDTF">2025-11-26T11:56:18Z</dcterms:modified>
  <dc:title>广西地方标准《脱氢枞酸》（征求意见稿）</dc:title>
  <cp:revision>60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484DF7F1BEB842158BCD0584349217B5</vt:lpwstr>
  </property>
  <property fmtid="{D5CDD505-2E9C-101B-9397-08002B2CF9AE}" pid="4" name="KSOTemplateDocerSaveRecord">
    <vt:lpwstr>eyJoZGlkIjoiYWZjNGU2M2Y2NzcyODU5MmE2MzU2MGIyMTFlNjRhMjIiLCJ1c2VySWQiOiIxNjgzMDY0NzMzIn0=</vt:lpwstr>
  </property>
</Properties>
</file>